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EEDD" w14:textId="23DEAC6E" w:rsidR="00B4187F" w:rsidRPr="000F1371" w:rsidRDefault="00B4187F" w:rsidP="00B4187F">
      <w:pPr>
        <w:rPr>
          <w:rFonts w:ascii="Calibri" w:eastAsia="Times New Roman" w:hAnsi="Calibri" w:cs="Calibri"/>
          <w:b/>
          <w:bCs/>
          <w:color w:val="222222"/>
        </w:rPr>
      </w:pPr>
      <w:r w:rsidRPr="000F1371">
        <w:rPr>
          <w:rFonts w:ascii="Calibri" w:eastAsia="Times New Roman" w:hAnsi="Calibri" w:cs="Calibri"/>
          <w:b/>
          <w:bCs/>
          <w:color w:val="222222"/>
        </w:rPr>
        <w:t xml:space="preserve">How </w:t>
      </w:r>
      <w:r w:rsidR="00826E46">
        <w:rPr>
          <w:rFonts w:ascii="Calibri" w:eastAsia="Times New Roman" w:hAnsi="Calibri" w:cs="Calibri"/>
          <w:b/>
          <w:bCs/>
          <w:color w:val="222222"/>
        </w:rPr>
        <w:t>w</w:t>
      </w:r>
      <w:r w:rsidRPr="000F1371">
        <w:rPr>
          <w:rFonts w:ascii="Calibri" w:eastAsia="Times New Roman" w:hAnsi="Calibri" w:cs="Calibri"/>
          <w:b/>
          <w:bCs/>
          <w:color w:val="222222"/>
        </w:rPr>
        <w:t xml:space="preserve">ill the Mental Health Parity Act </w:t>
      </w:r>
      <w:r w:rsidR="00826E46">
        <w:rPr>
          <w:rFonts w:ascii="Calibri" w:eastAsia="Times New Roman" w:hAnsi="Calibri" w:cs="Calibri"/>
          <w:b/>
          <w:bCs/>
          <w:color w:val="222222"/>
        </w:rPr>
        <w:t>im</w:t>
      </w:r>
      <w:r w:rsidRPr="000F1371">
        <w:rPr>
          <w:rFonts w:ascii="Calibri" w:eastAsia="Times New Roman" w:hAnsi="Calibri" w:cs="Calibri"/>
          <w:b/>
          <w:bCs/>
          <w:color w:val="222222"/>
        </w:rPr>
        <w:t xml:space="preserve">pact </w:t>
      </w:r>
      <w:r w:rsidR="00826E46">
        <w:rPr>
          <w:rFonts w:ascii="Calibri" w:eastAsia="Times New Roman" w:hAnsi="Calibri" w:cs="Calibri"/>
          <w:b/>
          <w:bCs/>
          <w:color w:val="222222"/>
        </w:rPr>
        <w:t>me</w:t>
      </w:r>
      <w:r w:rsidRPr="000F1371">
        <w:rPr>
          <w:rFonts w:ascii="Calibri" w:eastAsia="Times New Roman" w:hAnsi="Calibri" w:cs="Calibri"/>
          <w:b/>
          <w:bCs/>
          <w:color w:val="222222"/>
        </w:rPr>
        <w:t>?</w:t>
      </w:r>
    </w:p>
    <w:p w14:paraId="2B8C042F" w14:textId="77777777" w:rsidR="00B4187F" w:rsidRPr="00B4187F" w:rsidRDefault="00B4187F" w:rsidP="00B4187F">
      <w:pPr>
        <w:rPr>
          <w:rFonts w:ascii="Calibri" w:eastAsia="Times New Roman" w:hAnsi="Calibri" w:cs="Calibri"/>
          <w:color w:val="222222"/>
        </w:rPr>
      </w:pPr>
    </w:p>
    <w:p w14:paraId="1A05DAB5" w14:textId="2314BC84" w:rsidR="00B4187F" w:rsidRPr="00393B4B" w:rsidRDefault="00393B4B" w:rsidP="00393B4B">
      <w:pPr>
        <w:spacing w:before="96" w:after="270" w:line="336" w:lineRule="atLeast"/>
        <w:textAlignment w:val="baseline"/>
        <w:rPr>
          <w:rFonts w:ascii="Calibri" w:eastAsia="Times New Roman" w:hAnsi="Calibri" w:cs="Calibri"/>
          <w:color w:val="333333"/>
        </w:rPr>
      </w:pPr>
      <w:r>
        <w:rPr>
          <w:rFonts w:ascii="Calibri" w:hAnsi="Calibri" w:cs="Calibri"/>
          <w:color w:val="333333"/>
        </w:rPr>
        <w:t>The</w:t>
      </w:r>
      <w:r w:rsidR="00B4187F" w:rsidRPr="000F1371">
        <w:rPr>
          <w:rFonts w:ascii="Calibri" w:hAnsi="Calibri" w:cs="Calibri"/>
          <w:color w:val="333333"/>
        </w:rPr>
        <w:t xml:space="preserve"> Georgia General Assembly pass</w:t>
      </w:r>
      <w:r w:rsidR="00B4187F" w:rsidRPr="000F1371">
        <w:rPr>
          <w:rFonts w:ascii="Calibri" w:hAnsi="Calibri" w:cs="Calibri"/>
          <w:color w:val="333333"/>
        </w:rPr>
        <w:t>ed</w:t>
      </w:r>
      <w:r w:rsidR="00B4187F" w:rsidRPr="000F1371">
        <w:rPr>
          <w:rFonts w:ascii="Calibri" w:hAnsi="Calibri" w:cs="Calibri"/>
          <w:color w:val="333333"/>
        </w:rPr>
        <w:t xml:space="preserve"> the Mental Health Parity Act, ensuring that the state will enforce parity in insurance coverage for behavioral health care </w:t>
      </w:r>
      <w:r w:rsidR="00826E46">
        <w:rPr>
          <w:rFonts w:ascii="Calibri" w:hAnsi="Calibri" w:cs="Calibri"/>
          <w:color w:val="333333"/>
        </w:rPr>
        <w:t xml:space="preserve">beginning </w:t>
      </w:r>
      <w:r>
        <w:rPr>
          <w:rFonts w:ascii="Calibri" w:hAnsi="Calibri" w:cs="Calibri"/>
          <w:color w:val="333333"/>
        </w:rPr>
        <w:t xml:space="preserve">in July 2022. </w:t>
      </w:r>
      <w:r w:rsidRPr="00826E46">
        <w:rPr>
          <w:rFonts w:ascii="Calibri" w:eastAsia="Times New Roman" w:hAnsi="Calibri" w:cs="Calibri"/>
          <w:color w:val="333333"/>
          <w:bdr w:val="none" w:sz="0" w:space="0" w:color="auto" w:frame="1"/>
        </w:rPr>
        <w:t xml:space="preserve">Parity enforcement </w:t>
      </w:r>
      <w:r>
        <w:rPr>
          <w:rFonts w:ascii="Calibri" w:eastAsia="Times New Roman" w:hAnsi="Calibri" w:cs="Calibri"/>
          <w:color w:val="333333"/>
          <w:bdr w:val="none" w:sz="0" w:space="0" w:color="auto" w:frame="1"/>
        </w:rPr>
        <w:t>will mean that</w:t>
      </w:r>
      <w:r>
        <w:rPr>
          <w:rFonts w:ascii="Calibri" w:eastAsia="Times New Roman" w:hAnsi="Calibri" w:cs="Calibri"/>
          <w:b/>
          <w:bCs/>
          <w:color w:val="333333"/>
          <w:bdr w:val="none" w:sz="0" w:space="0" w:color="auto" w:frame="1"/>
        </w:rPr>
        <w:t xml:space="preserve"> </w:t>
      </w:r>
      <w:r w:rsidRPr="00B4187F">
        <w:rPr>
          <w:rFonts w:ascii="Calibri" w:eastAsia="Times New Roman" w:hAnsi="Calibri" w:cs="Calibri"/>
          <w:color w:val="333333"/>
        </w:rPr>
        <w:t xml:space="preserve">insurance companies can no longer deny coverage for medically necessary behavioral health treatment, and families will no longer have to pay out of pocket for needed care due to arbitrary coverage limits and denials. </w:t>
      </w:r>
    </w:p>
    <w:p w14:paraId="521BEDFC" w14:textId="0E93A201" w:rsidR="00B4187F" w:rsidRPr="00B4187F" w:rsidRDefault="00B4187F" w:rsidP="00826E46">
      <w:pPr>
        <w:pStyle w:val="NormalWeb"/>
        <w:spacing w:before="0" w:beforeAutospacing="0" w:after="0" w:afterAutospacing="0" w:line="336" w:lineRule="atLeast"/>
        <w:textAlignment w:val="baseline"/>
        <w:rPr>
          <w:rFonts w:ascii="Calibri" w:hAnsi="Calibri" w:cs="Calibri"/>
          <w:b/>
          <w:bCs/>
          <w:color w:val="333333"/>
        </w:rPr>
      </w:pPr>
      <w:r w:rsidRPr="000F1371">
        <w:rPr>
          <w:rFonts w:ascii="Calibri" w:hAnsi="Calibri" w:cs="Calibri"/>
          <w:color w:val="333333"/>
        </w:rPr>
        <w:t>The Mental Health Parity Act (</w:t>
      </w:r>
      <w:hyperlink r:id="rId5" w:tgtFrame="_blank" w:history="1">
        <w:r w:rsidRPr="000F1371">
          <w:rPr>
            <w:rStyle w:val="Hyperlink"/>
            <w:rFonts w:ascii="Calibri" w:hAnsi="Calibri" w:cs="Calibri"/>
            <w:color w:val="26597D"/>
            <w:bdr w:val="none" w:sz="0" w:space="0" w:color="auto" w:frame="1"/>
          </w:rPr>
          <w:t>Georgia General Assembly - HB 1013 (g</w:t>
        </w:r>
        <w:r w:rsidRPr="000F1371">
          <w:rPr>
            <w:rStyle w:val="Hyperlink"/>
            <w:rFonts w:ascii="Calibri" w:hAnsi="Calibri" w:cs="Calibri"/>
            <w:color w:val="26597D"/>
            <w:bdr w:val="none" w:sz="0" w:space="0" w:color="auto" w:frame="1"/>
          </w:rPr>
          <w:t>a</w:t>
        </w:r>
        <w:r w:rsidRPr="000F1371">
          <w:rPr>
            <w:rStyle w:val="Hyperlink"/>
            <w:rFonts w:ascii="Calibri" w:hAnsi="Calibri" w:cs="Calibri"/>
            <w:color w:val="26597D"/>
            <w:bdr w:val="none" w:sz="0" w:space="0" w:color="auto" w:frame="1"/>
          </w:rPr>
          <w:t>.gov)</w:t>
        </w:r>
      </w:hyperlink>
      <w:r w:rsidRPr="000F1371">
        <w:rPr>
          <w:rFonts w:ascii="Calibri" w:hAnsi="Calibri" w:cs="Calibri"/>
          <w:color w:val="333333"/>
        </w:rPr>
        <w:t xml:space="preserve">) will help Georgians access affordable mental health and substance use disorder treatment for themselves and their children by </w:t>
      </w:r>
      <w:r w:rsidRPr="000F1371">
        <w:rPr>
          <w:rFonts w:ascii="Calibri" w:hAnsi="Calibri" w:cs="Calibri"/>
          <w:b/>
          <w:bCs/>
          <w:color w:val="333333"/>
        </w:rPr>
        <w:t xml:space="preserve">ensuring that public and private health insurance plans </w:t>
      </w:r>
      <w:r w:rsidR="00840D16" w:rsidRPr="000F1371">
        <w:rPr>
          <w:rFonts w:ascii="Calibri" w:hAnsi="Calibri" w:cs="Calibri"/>
          <w:b/>
          <w:bCs/>
          <w:color w:val="333333"/>
        </w:rPr>
        <w:t xml:space="preserve">that are regulated by the state </w:t>
      </w:r>
      <w:r w:rsidRPr="000F1371">
        <w:rPr>
          <w:rFonts w:ascii="Calibri" w:hAnsi="Calibri" w:cs="Calibri"/>
          <w:b/>
          <w:bCs/>
          <w:color w:val="333333"/>
        </w:rPr>
        <w:t>cover behavioral health equitably with physical health.</w:t>
      </w:r>
      <w:r w:rsidR="00E76124" w:rsidRPr="000F1371">
        <w:rPr>
          <w:rFonts w:ascii="Calibri" w:hAnsi="Calibri" w:cs="Calibri"/>
          <w:b/>
          <w:bCs/>
          <w:color w:val="333333"/>
        </w:rPr>
        <w:t xml:space="preserve"> </w:t>
      </w:r>
      <w:r w:rsidRPr="000F1371">
        <w:rPr>
          <w:rFonts w:ascii="Calibri" w:hAnsi="Calibri" w:cs="Calibri"/>
          <w:color w:val="333333"/>
        </w:rPr>
        <w:t>Enforcing parity will also, in time, address mental health workforce shortages by ensuring equity in reimbursement of providers by insurers.</w:t>
      </w:r>
      <w:r w:rsidR="00826E46">
        <w:rPr>
          <w:rFonts w:ascii="Calibri" w:hAnsi="Calibri" w:cs="Calibri"/>
          <w:color w:val="333333"/>
        </w:rPr>
        <w:t xml:space="preserve"> </w:t>
      </w:r>
      <w:r w:rsidRPr="00B4187F">
        <w:rPr>
          <w:rFonts w:ascii="Calibri" w:hAnsi="Calibri" w:cs="Calibri"/>
          <w:color w:val="333333"/>
        </w:rPr>
        <w:t>The first section of the Mental Health Parity Act require</w:t>
      </w:r>
      <w:r w:rsidR="000F1371">
        <w:rPr>
          <w:rFonts w:ascii="Calibri" w:hAnsi="Calibri" w:cs="Calibri"/>
          <w:color w:val="333333"/>
        </w:rPr>
        <w:t>s</w:t>
      </w:r>
      <w:r w:rsidRPr="00B4187F">
        <w:rPr>
          <w:rFonts w:ascii="Calibri" w:hAnsi="Calibri" w:cs="Calibri"/>
          <w:color w:val="333333"/>
        </w:rPr>
        <w:t>:</w:t>
      </w:r>
    </w:p>
    <w:p w14:paraId="1485CEE4" w14:textId="7B4BB367" w:rsidR="00B4187F" w:rsidRPr="00B4187F" w:rsidRDefault="00B4187F" w:rsidP="00B4187F">
      <w:pPr>
        <w:numPr>
          <w:ilvl w:val="0"/>
          <w:numId w:val="1"/>
        </w:numPr>
        <w:spacing w:before="300" w:after="150" w:line="288" w:lineRule="atLeast"/>
        <w:ind w:left="1415"/>
        <w:textAlignment w:val="baseline"/>
        <w:rPr>
          <w:rFonts w:ascii="Calibri" w:eastAsia="Times New Roman" w:hAnsi="Calibri" w:cs="Calibri"/>
          <w:color w:val="333333"/>
        </w:rPr>
      </w:pPr>
      <w:r w:rsidRPr="00B4187F">
        <w:rPr>
          <w:rFonts w:ascii="Calibri" w:eastAsia="Times New Roman" w:hAnsi="Calibri" w:cs="Calibri"/>
          <w:color w:val="333333"/>
        </w:rPr>
        <w:t xml:space="preserve">Medicaid care management organizations and private insurance plans that are regulated by the state </w:t>
      </w:r>
      <w:r w:rsidR="00826E46">
        <w:rPr>
          <w:rFonts w:ascii="Calibri" w:eastAsia="Times New Roman" w:hAnsi="Calibri" w:cs="Calibri"/>
          <w:color w:val="333333"/>
        </w:rPr>
        <w:t xml:space="preserve">to </w:t>
      </w:r>
      <w:r w:rsidRPr="00B4187F">
        <w:rPr>
          <w:rFonts w:ascii="Calibri" w:eastAsia="Times New Roman" w:hAnsi="Calibri" w:cs="Calibri"/>
          <w:color w:val="333333"/>
        </w:rPr>
        <w:t>follow federal parity law;</w:t>
      </w:r>
    </w:p>
    <w:p w14:paraId="6C5EBB58" w14:textId="6FCCAB1C" w:rsidR="00B4187F" w:rsidRPr="00B4187F" w:rsidRDefault="00B4187F" w:rsidP="00B4187F">
      <w:pPr>
        <w:numPr>
          <w:ilvl w:val="0"/>
          <w:numId w:val="1"/>
        </w:numPr>
        <w:spacing w:after="150" w:line="288" w:lineRule="atLeast"/>
        <w:ind w:left="1415"/>
        <w:textAlignment w:val="baseline"/>
        <w:rPr>
          <w:rFonts w:ascii="Calibri" w:eastAsia="Times New Roman" w:hAnsi="Calibri" w:cs="Calibri"/>
          <w:color w:val="333333"/>
        </w:rPr>
      </w:pPr>
      <w:r w:rsidRPr="00B4187F">
        <w:rPr>
          <w:rFonts w:ascii="Calibri" w:eastAsia="Times New Roman" w:hAnsi="Calibri" w:cs="Calibri"/>
          <w:color w:val="333333"/>
        </w:rPr>
        <w:t xml:space="preserve">The </w:t>
      </w:r>
      <w:r w:rsidR="00826E46">
        <w:rPr>
          <w:rFonts w:ascii="Calibri" w:eastAsia="Times New Roman" w:hAnsi="Calibri" w:cs="Calibri"/>
          <w:color w:val="333333"/>
        </w:rPr>
        <w:t>state</w:t>
      </w:r>
      <w:r w:rsidRPr="00B4187F">
        <w:rPr>
          <w:rFonts w:ascii="Calibri" w:eastAsia="Times New Roman" w:hAnsi="Calibri" w:cs="Calibri"/>
          <w:color w:val="333333"/>
        </w:rPr>
        <w:t xml:space="preserve"> </w:t>
      </w:r>
      <w:r w:rsidR="00826E46">
        <w:rPr>
          <w:rFonts w:ascii="Calibri" w:eastAsia="Times New Roman" w:hAnsi="Calibri" w:cs="Calibri"/>
          <w:color w:val="333333"/>
        </w:rPr>
        <w:t xml:space="preserve">to </w:t>
      </w:r>
      <w:r w:rsidRPr="00B4187F">
        <w:rPr>
          <w:rFonts w:ascii="Calibri" w:eastAsia="Times New Roman" w:hAnsi="Calibri" w:cs="Calibri"/>
          <w:color w:val="333333"/>
        </w:rPr>
        <w:t>regularly monitor parity compliance and take action when violations occur (the state budget includes funding for a dedicated staff person to enforce parity);</w:t>
      </w:r>
    </w:p>
    <w:p w14:paraId="094619DB" w14:textId="77777777" w:rsidR="00B4187F" w:rsidRPr="00B4187F" w:rsidRDefault="00B4187F" w:rsidP="00B4187F">
      <w:pPr>
        <w:numPr>
          <w:ilvl w:val="0"/>
          <w:numId w:val="1"/>
        </w:numPr>
        <w:spacing w:after="150" w:line="288" w:lineRule="atLeast"/>
        <w:ind w:left="1415"/>
        <w:textAlignment w:val="baseline"/>
        <w:rPr>
          <w:rFonts w:ascii="Calibri" w:eastAsia="Times New Roman" w:hAnsi="Calibri" w:cs="Calibri"/>
          <w:color w:val="333333"/>
        </w:rPr>
      </w:pPr>
      <w:r w:rsidRPr="00B4187F">
        <w:rPr>
          <w:rFonts w:ascii="Calibri" w:eastAsia="Times New Roman" w:hAnsi="Calibri" w:cs="Calibri"/>
          <w:color w:val="333333"/>
        </w:rPr>
        <w:t>Making it easier for families to file parity complaints with the state;</w:t>
      </w:r>
    </w:p>
    <w:p w14:paraId="615A95D6" w14:textId="77777777" w:rsidR="00B4187F" w:rsidRPr="00B4187F" w:rsidRDefault="00B4187F" w:rsidP="00B4187F">
      <w:pPr>
        <w:numPr>
          <w:ilvl w:val="0"/>
          <w:numId w:val="1"/>
        </w:numPr>
        <w:spacing w:after="150" w:line="288" w:lineRule="atLeast"/>
        <w:ind w:left="1415"/>
        <w:textAlignment w:val="baseline"/>
        <w:rPr>
          <w:rFonts w:ascii="Calibri" w:eastAsia="Times New Roman" w:hAnsi="Calibri" w:cs="Calibri"/>
          <w:color w:val="333333"/>
        </w:rPr>
      </w:pPr>
      <w:r w:rsidRPr="00B4187F">
        <w:rPr>
          <w:rFonts w:ascii="Calibri" w:eastAsia="Times New Roman" w:hAnsi="Calibri" w:cs="Calibri"/>
          <w:color w:val="333333"/>
        </w:rPr>
        <w:t>Making parity compliance data transparent and publicly available;</w:t>
      </w:r>
    </w:p>
    <w:p w14:paraId="62896FC2" w14:textId="0AC67267" w:rsidR="00840D16" w:rsidRPr="000F1371" w:rsidRDefault="00B4187F" w:rsidP="00840D16">
      <w:pPr>
        <w:numPr>
          <w:ilvl w:val="0"/>
          <w:numId w:val="1"/>
        </w:numPr>
        <w:spacing w:after="150" w:line="288" w:lineRule="atLeast"/>
        <w:ind w:left="1415"/>
        <w:textAlignment w:val="baseline"/>
        <w:rPr>
          <w:rFonts w:ascii="Calibri" w:eastAsia="Times New Roman" w:hAnsi="Calibri" w:cs="Calibri"/>
          <w:color w:val="333333"/>
        </w:rPr>
      </w:pPr>
      <w:r w:rsidRPr="00B4187F">
        <w:rPr>
          <w:rFonts w:ascii="Calibri" w:eastAsia="Times New Roman" w:hAnsi="Calibri" w:cs="Calibri"/>
          <w:color w:val="333333"/>
        </w:rPr>
        <w:t>Ensuring medical necessity determinations are based on generally accepted standards of care.</w:t>
      </w:r>
    </w:p>
    <w:p w14:paraId="244D8899" w14:textId="6EEB576E" w:rsidR="00840D16" w:rsidRPr="000F1371" w:rsidRDefault="00E76124" w:rsidP="00840D16">
      <w:pPr>
        <w:rPr>
          <w:rFonts w:ascii="Calibri" w:eastAsia="Times New Roman" w:hAnsi="Calibri" w:cs="Calibri"/>
          <w:color w:val="222222"/>
        </w:rPr>
      </w:pPr>
      <w:r w:rsidRPr="000F1371">
        <w:rPr>
          <w:rFonts w:ascii="Calibri" w:eastAsia="Times New Roman" w:hAnsi="Calibri" w:cs="Calibri"/>
          <w:color w:val="222222"/>
        </w:rPr>
        <w:t>For more information, r</w:t>
      </w:r>
      <w:r w:rsidR="00840D16" w:rsidRPr="000F1371">
        <w:rPr>
          <w:rFonts w:ascii="Calibri" w:eastAsia="Times New Roman" w:hAnsi="Calibri" w:cs="Calibri"/>
          <w:color w:val="222222"/>
        </w:rPr>
        <w:t xml:space="preserve">ead this summary of the Mental Health Parity Act from The Carter Center: </w:t>
      </w:r>
      <w:hyperlink r:id="rId6" w:history="1">
        <w:r w:rsidR="00840D16" w:rsidRPr="000F1371">
          <w:rPr>
            <w:rStyle w:val="Hyperlink"/>
            <w:rFonts w:ascii="Calibri" w:eastAsia="Times New Roman" w:hAnsi="Calibri" w:cs="Calibri"/>
          </w:rPr>
          <w:t>https://www.cartercenter.org/news/fea</w:t>
        </w:r>
        <w:r w:rsidR="00840D16" w:rsidRPr="000F1371">
          <w:rPr>
            <w:rStyle w:val="Hyperlink"/>
            <w:rFonts w:ascii="Calibri" w:eastAsia="Times New Roman" w:hAnsi="Calibri" w:cs="Calibri"/>
          </w:rPr>
          <w:t>t</w:t>
        </w:r>
        <w:r w:rsidR="00840D16" w:rsidRPr="000F1371">
          <w:rPr>
            <w:rStyle w:val="Hyperlink"/>
            <w:rFonts w:ascii="Calibri" w:eastAsia="Times New Roman" w:hAnsi="Calibri" w:cs="Calibri"/>
          </w:rPr>
          <w:t>ures/blogs/2022/with-new-law-2022-is-the-year-for-mental-healt</w:t>
        </w:r>
        <w:r w:rsidR="00840D16" w:rsidRPr="000F1371">
          <w:rPr>
            <w:rStyle w:val="Hyperlink"/>
            <w:rFonts w:ascii="Calibri" w:eastAsia="Times New Roman" w:hAnsi="Calibri" w:cs="Calibri"/>
          </w:rPr>
          <w:t>h</w:t>
        </w:r>
        <w:r w:rsidR="00840D16" w:rsidRPr="000F1371">
          <w:rPr>
            <w:rStyle w:val="Hyperlink"/>
            <w:rFonts w:ascii="Calibri" w:eastAsia="Times New Roman" w:hAnsi="Calibri" w:cs="Calibri"/>
          </w:rPr>
          <w:t>-in-georgia.html</w:t>
        </w:r>
      </w:hyperlink>
    </w:p>
    <w:p w14:paraId="7E5AACED" w14:textId="056E51CC" w:rsidR="00E76124" w:rsidRDefault="00E76124" w:rsidP="00B4187F">
      <w:pPr>
        <w:spacing w:line="336" w:lineRule="atLeast"/>
        <w:textAlignment w:val="baseline"/>
        <w:rPr>
          <w:rFonts w:ascii="Calibri" w:eastAsia="Times New Roman" w:hAnsi="Calibri" w:cs="Calibri"/>
          <w:b/>
          <w:bCs/>
          <w:color w:val="333333"/>
          <w:bdr w:val="none" w:sz="0" w:space="0" w:color="auto" w:frame="1"/>
        </w:rPr>
      </w:pPr>
    </w:p>
    <w:p w14:paraId="30F80676" w14:textId="7FC4D2A2" w:rsidR="00840D16" w:rsidRPr="000F1371" w:rsidRDefault="000F1371" w:rsidP="00B4187F">
      <w:pPr>
        <w:spacing w:before="96" w:after="270" w:line="336" w:lineRule="atLeast"/>
        <w:textAlignment w:val="baseline"/>
        <w:rPr>
          <w:rFonts w:ascii="Calibri" w:eastAsia="Times New Roman" w:hAnsi="Calibri" w:cs="Calibri"/>
          <w:b/>
          <w:bCs/>
          <w:color w:val="222222"/>
        </w:rPr>
      </w:pPr>
      <w:r>
        <w:rPr>
          <w:rFonts w:ascii="Calibri" w:eastAsia="Times New Roman" w:hAnsi="Calibri" w:cs="Calibri"/>
          <w:b/>
          <w:bCs/>
          <w:color w:val="222222"/>
        </w:rPr>
        <w:t>Signs</w:t>
      </w:r>
      <w:r w:rsidR="00840D16" w:rsidRPr="000F1371">
        <w:rPr>
          <w:rFonts w:ascii="Calibri" w:eastAsia="Times New Roman" w:hAnsi="Calibri" w:cs="Calibri"/>
          <w:b/>
          <w:bCs/>
          <w:color w:val="222222"/>
        </w:rPr>
        <w:t xml:space="preserve"> that </w:t>
      </w:r>
      <w:r w:rsidR="00E76124" w:rsidRPr="000F1371">
        <w:rPr>
          <w:rFonts w:ascii="Calibri" w:eastAsia="Times New Roman" w:hAnsi="Calibri" w:cs="Calibri"/>
          <w:b/>
          <w:bCs/>
          <w:color w:val="222222"/>
        </w:rPr>
        <w:t>your</w:t>
      </w:r>
      <w:r w:rsidR="00840D16" w:rsidRPr="000F1371">
        <w:rPr>
          <w:rFonts w:ascii="Calibri" w:eastAsia="Times New Roman" w:hAnsi="Calibri" w:cs="Calibri"/>
          <w:b/>
          <w:bCs/>
          <w:color w:val="222222"/>
        </w:rPr>
        <w:t xml:space="preserve"> health insurance plan may be violating parity requirements include:</w:t>
      </w:r>
    </w:p>
    <w:p w14:paraId="64E6DA8C" w14:textId="5BF1743C" w:rsidR="00840D16" w:rsidRPr="000F1371" w:rsidRDefault="00E76124" w:rsidP="00840D16">
      <w:pPr>
        <w:pStyle w:val="ListParagraph"/>
        <w:numPr>
          <w:ilvl w:val="0"/>
          <w:numId w:val="2"/>
        </w:numPr>
        <w:spacing w:before="96" w:after="270" w:line="336" w:lineRule="atLeast"/>
        <w:textAlignment w:val="baseline"/>
        <w:rPr>
          <w:rFonts w:ascii="Calibri" w:eastAsia="Times New Roman" w:hAnsi="Calibri" w:cs="Calibri"/>
          <w:color w:val="333333"/>
        </w:rPr>
      </w:pPr>
      <w:r w:rsidRPr="000F1371">
        <w:rPr>
          <w:rFonts w:ascii="Calibri" w:eastAsia="Times New Roman" w:hAnsi="Calibri" w:cs="Calibri"/>
          <w:color w:val="333333"/>
        </w:rPr>
        <w:t xml:space="preserve">You </w:t>
      </w:r>
      <w:r w:rsidR="00840D16" w:rsidRPr="000F1371">
        <w:rPr>
          <w:rFonts w:ascii="Calibri" w:eastAsia="Times New Roman" w:hAnsi="Calibri" w:cs="Calibri"/>
          <w:color w:val="333333"/>
        </w:rPr>
        <w:t>cannot find an in-network mental</w:t>
      </w:r>
      <w:r w:rsidR="00840D16" w:rsidRPr="000F1371">
        <w:rPr>
          <w:rFonts w:ascii="Calibri" w:eastAsia="Times New Roman" w:hAnsi="Calibri" w:cs="Calibri"/>
          <w:color w:val="333333"/>
        </w:rPr>
        <w:t xml:space="preserve"> </w:t>
      </w:r>
      <w:r w:rsidR="00840D16" w:rsidRPr="000F1371">
        <w:rPr>
          <w:rFonts w:ascii="Calibri" w:eastAsia="Times New Roman" w:hAnsi="Calibri" w:cs="Calibri"/>
          <w:color w:val="333333"/>
        </w:rPr>
        <w:t>health provider that is taking new patients, when</w:t>
      </w:r>
      <w:r w:rsidR="00840D16" w:rsidRPr="000F1371">
        <w:rPr>
          <w:rFonts w:ascii="Calibri" w:eastAsia="Times New Roman" w:hAnsi="Calibri" w:cs="Calibri"/>
          <w:color w:val="333333"/>
        </w:rPr>
        <w:t xml:space="preserve"> </w:t>
      </w:r>
      <w:r w:rsidR="00840D16" w:rsidRPr="000F1371">
        <w:rPr>
          <w:rFonts w:ascii="Calibri" w:eastAsia="Times New Roman" w:hAnsi="Calibri" w:cs="Calibri"/>
          <w:color w:val="333333"/>
        </w:rPr>
        <w:t>providers are available for other types of health</w:t>
      </w:r>
      <w:r w:rsidR="00840D16" w:rsidRPr="000F1371">
        <w:rPr>
          <w:rFonts w:ascii="Calibri" w:eastAsia="Times New Roman" w:hAnsi="Calibri" w:cs="Calibri"/>
          <w:color w:val="333333"/>
        </w:rPr>
        <w:t xml:space="preserve"> </w:t>
      </w:r>
      <w:r w:rsidR="00840D16" w:rsidRPr="000F1371">
        <w:rPr>
          <w:rFonts w:ascii="Calibri" w:eastAsia="Times New Roman" w:hAnsi="Calibri" w:cs="Calibri"/>
          <w:color w:val="333333"/>
        </w:rPr>
        <w:t>care.</w:t>
      </w:r>
    </w:p>
    <w:p w14:paraId="2E7C9AC0" w14:textId="494D9B4A" w:rsidR="00840D16" w:rsidRPr="000F1371" w:rsidRDefault="00E76124" w:rsidP="00840D16">
      <w:pPr>
        <w:pStyle w:val="ListParagraph"/>
        <w:numPr>
          <w:ilvl w:val="0"/>
          <w:numId w:val="2"/>
        </w:numPr>
        <w:spacing w:before="96" w:after="270" w:line="336" w:lineRule="atLeast"/>
        <w:textAlignment w:val="baseline"/>
        <w:rPr>
          <w:rFonts w:ascii="Calibri" w:eastAsia="Times New Roman" w:hAnsi="Calibri" w:cs="Calibri"/>
          <w:color w:val="333333"/>
        </w:rPr>
      </w:pPr>
      <w:r w:rsidRPr="000F1371">
        <w:rPr>
          <w:rFonts w:ascii="Calibri" w:eastAsia="Times New Roman" w:hAnsi="Calibri" w:cs="Calibri"/>
          <w:color w:val="333333"/>
        </w:rPr>
        <w:t xml:space="preserve">You </w:t>
      </w:r>
      <w:r w:rsidR="00840D16" w:rsidRPr="000F1371">
        <w:rPr>
          <w:rFonts w:ascii="Calibri" w:eastAsia="Times New Roman" w:hAnsi="Calibri" w:cs="Calibri"/>
          <w:color w:val="333333"/>
        </w:rPr>
        <w:t>ha</w:t>
      </w:r>
      <w:r w:rsidRPr="000F1371">
        <w:rPr>
          <w:rFonts w:ascii="Calibri" w:eastAsia="Times New Roman" w:hAnsi="Calibri" w:cs="Calibri"/>
          <w:color w:val="333333"/>
        </w:rPr>
        <w:t>ve</w:t>
      </w:r>
      <w:r w:rsidR="00840D16" w:rsidRPr="000F1371">
        <w:rPr>
          <w:rFonts w:ascii="Calibri" w:eastAsia="Times New Roman" w:hAnsi="Calibri" w:cs="Calibri"/>
          <w:color w:val="333333"/>
        </w:rPr>
        <w:t xml:space="preserve"> to pay higher costs for prescription</w:t>
      </w:r>
      <w:r w:rsidR="00840D16" w:rsidRPr="000F1371">
        <w:rPr>
          <w:rFonts w:ascii="Calibri" w:eastAsia="Times New Roman" w:hAnsi="Calibri" w:cs="Calibri"/>
          <w:color w:val="333333"/>
        </w:rPr>
        <w:t xml:space="preserve"> </w:t>
      </w:r>
      <w:r w:rsidR="00840D16" w:rsidRPr="000F1371">
        <w:rPr>
          <w:rFonts w:ascii="Calibri" w:eastAsia="Times New Roman" w:hAnsi="Calibri" w:cs="Calibri"/>
          <w:color w:val="333333"/>
        </w:rPr>
        <w:t>medication for mental health treatment</w:t>
      </w:r>
      <w:r w:rsidR="00826E46">
        <w:rPr>
          <w:rFonts w:ascii="Calibri" w:eastAsia="Times New Roman" w:hAnsi="Calibri" w:cs="Calibri"/>
          <w:color w:val="333333"/>
        </w:rPr>
        <w:t xml:space="preserve"> than for physical health treatment</w:t>
      </w:r>
      <w:r w:rsidR="00840D16" w:rsidRPr="000F1371">
        <w:rPr>
          <w:rFonts w:ascii="Calibri" w:eastAsia="Times New Roman" w:hAnsi="Calibri" w:cs="Calibri"/>
          <w:color w:val="333333"/>
        </w:rPr>
        <w:t>.</w:t>
      </w:r>
    </w:p>
    <w:p w14:paraId="039FAC47" w14:textId="0C0B660F" w:rsidR="00840D16" w:rsidRPr="000F1371" w:rsidRDefault="00E76124" w:rsidP="00840D16">
      <w:pPr>
        <w:pStyle w:val="ListParagraph"/>
        <w:numPr>
          <w:ilvl w:val="0"/>
          <w:numId w:val="2"/>
        </w:numPr>
        <w:spacing w:before="96" w:after="270" w:line="336" w:lineRule="atLeast"/>
        <w:textAlignment w:val="baseline"/>
        <w:rPr>
          <w:rFonts w:ascii="Calibri" w:eastAsia="Times New Roman" w:hAnsi="Calibri" w:cs="Calibri"/>
          <w:color w:val="333333"/>
        </w:rPr>
      </w:pPr>
      <w:r w:rsidRPr="000F1371">
        <w:rPr>
          <w:rFonts w:ascii="Calibri" w:eastAsia="Times New Roman" w:hAnsi="Calibri" w:cs="Calibri"/>
          <w:color w:val="333333"/>
        </w:rPr>
        <w:t xml:space="preserve">You </w:t>
      </w:r>
      <w:r w:rsidR="00840D16" w:rsidRPr="000F1371">
        <w:rPr>
          <w:rFonts w:ascii="Calibri" w:eastAsia="Times New Roman" w:hAnsi="Calibri" w:cs="Calibri"/>
          <w:color w:val="333333"/>
        </w:rPr>
        <w:t>ha</w:t>
      </w:r>
      <w:r w:rsidRPr="000F1371">
        <w:rPr>
          <w:rFonts w:ascii="Calibri" w:eastAsia="Times New Roman" w:hAnsi="Calibri" w:cs="Calibri"/>
          <w:color w:val="333333"/>
        </w:rPr>
        <w:t>ve</w:t>
      </w:r>
      <w:r w:rsidR="00840D16" w:rsidRPr="000F1371">
        <w:rPr>
          <w:rFonts w:ascii="Calibri" w:eastAsia="Times New Roman" w:hAnsi="Calibri" w:cs="Calibri"/>
          <w:color w:val="333333"/>
        </w:rPr>
        <w:t xml:space="preserve"> to pay higher costs or </w:t>
      </w:r>
      <w:r w:rsidR="00826E46">
        <w:rPr>
          <w:rFonts w:ascii="Calibri" w:eastAsia="Times New Roman" w:hAnsi="Calibri" w:cs="Calibri"/>
          <w:color w:val="333333"/>
        </w:rPr>
        <w:t>are</w:t>
      </w:r>
      <w:r w:rsidR="00840D16" w:rsidRPr="000F1371">
        <w:rPr>
          <w:rFonts w:ascii="Calibri" w:eastAsia="Times New Roman" w:hAnsi="Calibri" w:cs="Calibri"/>
          <w:color w:val="333333"/>
        </w:rPr>
        <w:t xml:space="preserve"> limited to</w:t>
      </w:r>
      <w:r w:rsidR="00840D16" w:rsidRPr="000F1371">
        <w:rPr>
          <w:rFonts w:ascii="Calibri" w:eastAsia="Times New Roman" w:hAnsi="Calibri" w:cs="Calibri"/>
          <w:color w:val="333333"/>
        </w:rPr>
        <w:t xml:space="preserve"> </w:t>
      </w:r>
      <w:r w:rsidR="00840D16" w:rsidRPr="000F1371">
        <w:rPr>
          <w:rFonts w:ascii="Calibri" w:eastAsia="Times New Roman" w:hAnsi="Calibri" w:cs="Calibri"/>
          <w:color w:val="333333"/>
        </w:rPr>
        <w:t>fewer visits for mental health services than for</w:t>
      </w:r>
      <w:r w:rsidR="00840D16" w:rsidRPr="000F1371">
        <w:rPr>
          <w:rFonts w:ascii="Calibri" w:eastAsia="Times New Roman" w:hAnsi="Calibri" w:cs="Calibri"/>
          <w:color w:val="333333"/>
        </w:rPr>
        <w:t xml:space="preserve"> </w:t>
      </w:r>
      <w:r w:rsidR="00840D16" w:rsidRPr="000F1371">
        <w:rPr>
          <w:rFonts w:ascii="Calibri" w:eastAsia="Times New Roman" w:hAnsi="Calibri" w:cs="Calibri"/>
          <w:color w:val="333333"/>
        </w:rPr>
        <w:t>other kinds of health care.</w:t>
      </w:r>
    </w:p>
    <w:p w14:paraId="01268981" w14:textId="31FAA38C" w:rsidR="00840D16" w:rsidRPr="000F1371" w:rsidRDefault="00E76124" w:rsidP="00840D16">
      <w:pPr>
        <w:pStyle w:val="ListParagraph"/>
        <w:numPr>
          <w:ilvl w:val="0"/>
          <w:numId w:val="2"/>
        </w:numPr>
        <w:spacing w:before="96" w:after="270" w:line="336" w:lineRule="atLeast"/>
        <w:textAlignment w:val="baseline"/>
        <w:rPr>
          <w:rFonts w:ascii="Calibri" w:eastAsia="Times New Roman" w:hAnsi="Calibri" w:cs="Calibri"/>
          <w:color w:val="333333"/>
        </w:rPr>
      </w:pPr>
      <w:r w:rsidRPr="000F1371">
        <w:rPr>
          <w:rFonts w:ascii="Calibri" w:eastAsia="Times New Roman" w:hAnsi="Calibri" w:cs="Calibri"/>
          <w:color w:val="333333"/>
        </w:rPr>
        <w:t xml:space="preserve">You </w:t>
      </w:r>
      <w:r w:rsidR="00840D16" w:rsidRPr="000F1371">
        <w:rPr>
          <w:rFonts w:ascii="Calibri" w:eastAsia="Times New Roman" w:hAnsi="Calibri" w:cs="Calibri"/>
          <w:color w:val="333333"/>
        </w:rPr>
        <w:t>ha</w:t>
      </w:r>
      <w:r w:rsidRPr="000F1371">
        <w:rPr>
          <w:rFonts w:ascii="Calibri" w:eastAsia="Times New Roman" w:hAnsi="Calibri" w:cs="Calibri"/>
          <w:color w:val="333333"/>
        </w:rPr>
        <w:t>ve</w:t>
      </w:r>
      <w:r w:rsidR="00840D16" w:rsidRPr="000F1371">
        <w:rPr>
          <w:rFonts w:ascii="Calibri" w:eastAsia="Times New Roman" w:hAnsi="Calibri" w:cs="Calibri"/>
          <w:color w:val="333333"/>
        </w:rPr>
        <w:t xml:space="preserve"> to call and get permission to</w:t>
      </w:r>
      <w:r w:rsidR="00840D16" w:rsidRPr="000F1371">
        <w:rPr>
          <w:rFonts w:ascii="Calibri" w:eastAsia="Times New Roman" w:hAnsi="Calibri" w:cs="Calibri"/>
          <w:color w:val="333333"/>
        </w:rPr>
        <w:t xml:space="preserve"> </w:t>
      </w:r>
      <w:r w:rsidR="00840D16" w:rsidRPr="000F1371">
        <w:rPr>
          <w:rFonts w:ascii="Calibri" w:eastAsia="Times New Roman" w:hAnsi="Calibri" w:cs="Calibri"/>
          <w:color w:val="333333"/>
        </w:rPr>
        <w:t xml:space="preserve">get mental health care </w:t>
      </w:r>
      <w:r w:rsidR="00393B4B" w:rsidRPr="000F1371">
        <w:rPr>
          <w:rFonts w:ascii="Calibri" w:eastAsia="Times New Roman" w:hAnsi="Calibri" w:cs="Calibri"/>
          <w:color w:val="333333"/>
        </w:rPr>
        <w:t>covered, but</w:t>
      </w:r>
      <w:r w:rsidR="00840D16" w:rsidRPr="000F1371">
        <w:rPr>
          <w:rFonts w:ascii="Calibri" w:eastAsia="Times New Roman" w:hAnsi="Calibri" w:cs="Calibri"/>
          <w:color w:val="333333"/>
        </w:rPr>
        <w:t xml:space="preserve"> </w:t>
      </w:r>
      <w:r w:rsidR="00393B4B">
        <w:rPr>
          <w:rFonts w:ascii="Calibri" w:eastAsia="Times New Roman" w:hAnsi="Calibri" w:cs="Calibri"/>
          <w:color w:val="333333"/>
        </w:rPr>
        <w:t>you do not have to do this</w:t>
      </w:r>
      <w:r w:rsidR="00840D16" w:rsidRPr="000F1371">
        <w:rPr>
          <w:rFonts w:ascii="Calibri" w:eastAsia="Times New Roman" w:hAnsi="Calibri" w:cs="Calibri"/>
          <w:color w:val="333333"/>
        </w:rPr>
        <w:t xml:space="preserve"> for other</w:t>
      </w:r>
      <w:r w:rsidR="00840D16" w:rsidRPr="000F1371">
        <w:rPr>
          <w:rFonts w:ascii="Calibri" w:eastAsia="Times New Roman" w:hAnsi="Calibri" w:cs="Calibri"/>
          <w:color w:val="333333"/>
        </w:rPr>
        <w:t xml:space="preserve"> </w:t>
      </w:r>
      <w:r w:rsidR="00840D16" w:rsidRPr="000F1371">
        <w:rPr>
          <w:rFonts w:ascii="Calibri" w:eastAsia="Times New Roman" w:hAnsi="Calibri" w:cs="Calibri"/>
          <w:color w:val="333333"/>
        </w:rPr>
        <w:t>types of health care</w:t>
      </w:r>
      <w:r w:rsidRPr="000F1371">
        <w:rPr>
          <w:rFonts w:ascii="Calibri" w:eastAsia="Times New Roman" w:hAnsi="Calibri" w:cs="Calibri"/>
          <w:color w:val="333333"/>
        </w:rPr>
        <w:t xml:space="preserve"> (a process known as prior authorization)</w:t>
      </w:r>
      <w:r w:rsidR="00840D16" w:rsidRPr="000F1371">
        <w:rPr>
          <w:rFonts w:ascii="Calibri" w:eastAsia="Times New Roman" w:hAnsi="Calibri" w:cs="Calibri"/>
          <w:color w:val="333333"/>
        </w:rPr>
        <w:t>.</w:t>
      </w:r>
    </w:p>
    <w:p w14:paraId="6622ACBB" w14:textId="1BA80C43" w:rsidR="00840D16" w:rsidRPr="000F1371" w:rsidRDefault="00E76124" w:rsidP="00840D16">
      <w:pPr>
        <w:pStyle w:val="ListParagraph"/>
        <w:numPr>
          <w:ilvl w:val="0"/>
          <w:numId w:val="2"/>
        </w:numPr>
        <w:spacing w:before="96" w:after="270" w:line="336" w:lineRule="atLeast"/>
        <w:textAlignment w:val="baseline"/>
        <w:rPr>
          <w:rFonts w:ascii="Calibri" w:eastAsia="Times New Roman" w:hAnsi="Calibri" w:cs="Calibri"/>
          <w:color w:val="333333"/>
        </w:rPr>
      </w:pPr>
      <w:r w:rsidRPr="000F1371">
        <w:rPr>
          <w:rFonts w:ascii="Calibri" w:eastAsia="Times New Roman" w:hAnsi="Calibri" w:cs="Calibri"/>
          <w:color w:val="333333"/>
        </w:rPr>
        <w:lastRenderedPageBreak/>
        <w:t>You are</w:t>
      </w:r>
      <w:r w:rsidR="00840D16" w:rsidRPr="000F1371">
        <w:rPr>
          <w:rFonts w:ascii="Calibri" w:eastAsia="Times New Roman" w:hAnsi="Calibri" w:cs="Calibri"/>
          <w:color w:val="333333"/>
        </w:rPr>
        <w:t xml:space="preserve"> denied coverage for mental health</w:t>
      </w:r>
      <w:r w:rsidR="00840D16" w:rsidRPr="000F1371">
        <w:rPr>
          <w:rFonts w:ascii="Calibri" w:eastAsia="Times New Roman" w:hAnsi="Calibri" w:cs="Calibri"/>
          <w:color w:val="333333"/>
        </w:rPr>
        <w:t xml:space="preserve"> </w:t>
      </w:r>
      <w:r w:rsidR="00840D16" w:rsidRPr="000F1371">
        <w:rPr>
          <w:rFonts w:ascii="Calibri" w:eastAsia="Times New Roman" w:hAnsi="Calibri" w:cs="Calibri"/>
          <w:color w:val="333333"/>
        </w:rPr>
        <w:t xml:space="preserve">services because </w:t>
      </w:r>
      <w:r w:rsidRPr="000F1371">
        <w:rPr>
          <w:rFonts w:ascii="Calibri" w:eastAsia="Times New Roman" w:hAnsi="Calibri" w:cs="Calibri"/>
          <w:color w:val="333333"/>
        </w:rPr>
        <w:t xml:space="preserve">they are determined to be </w:t>
      </w:r>
      <w:r w:rsidR="00840D16" w:rsidRPr="000F1371">
        <w:rPr>
          <w:rFonts w:ascii="Calibri" w:eastAsia="Times New Roman" w:hAnsi="Calibri" w:cs="Calibri"/>
          <w:color w:val="333333"/>
        </w:rPr>
        <w:t>"not medically</w:t>
      </w:r>
      <w:r w:rsidR="00840D16" w:rsidRPr="000F1371">
        <w:rPr>
          <w:rFonts w:ascii="Calibri" w:eastAsia="Times New Roman" w:hAnsi="Calibri" w:cs="Calibri"/>
          <w:color w:val="333333"/>
        </w:rPr>
        <w:t xml:space="preserve"> </w:t>
      </w:r>
      <w:r w:rsidR="00840D16" w:rsidRPr="000F1371">
        <w:rPr>
          <w:rFonts w:ascii="Calibri" w:eastAsia="Times New Roman" w:hAnsi="Calibri" w:cs="Calibri"/>
          <w:color w:val="333333"/>
        </w:rPr>
        <w:t>necessary." without being given an explanation.</w:t>
      </w:r>
    </w:p>
    <w:p w14:paraId="4F9EEBBB" w14:textId="216D9833" w:rsidR="00E76124" w:rsidRPr="000F1371" w:rsidRDefault="00E76124" w:rsidP="00840D16">
      <w:pPr>
        <w:rPr>
          <w:rFonts w:ascii="Calibri" w:eastAsia="Times New Roman" w:hAnsi="Calibri" w:cs="Calibri"/>
        </w:rPr>
      </w:pPr>
      <w:r w:rsidRPr="000F1371">
        <w:rPr>
          <w:rFonts w:ascii="Calibri" w:eastAsia="Times New Roman" w:hAnsi="Calibri" w:cs="Calibri"/>
          <w:color w:val="333333"/>
        </w:rPr>
        <w:t xml:space="preserve">See the Georgian’s for a Healthy Future website for more information: </w:t>
      </w:r>
      <w:r w:rsidRPr="000F1371">
        <w:rPr>
          <w:rFonts w:ascii="Calibri" w:eastAsia="Times New Roman" w:hAnsi="Calibri" w:cs="Calibri"/>
          <w:color w:val="1155CC"/>
          <w:u w:val="single"/>
        </w:rPr>
        <w:t>https://healthyfuturega.org/our-priorities/increasing-access-to-care/behavioral-health-parity-in-georgia/</w:t>
      </w:r>
    </w:p>
    <w:p w14:paraId="2AE6613B" w14:textId="77777777" w:rsidR="00E76124" w:rsidRPr="000F1371" w:rsidRDefault="00E76124" w:rsidP="00840D16">
      <w:pPr>
        <w:rPr>
          <w:rFonts w:ascii="Calibri" w:eastAsia="Times New Roman" w:hAnsi="Calibri" w:cs="Calibri"/>
          <w:color w:val="333333"/>
        </w:rPr>
      </w:pPr>
    </w:p>
    <w:p w14:paraId="763D1ADA" w14:textId="0EC2FB5B" w:rsidR="00840D16" w:rsidRPr="00B4187F" w:rsidRDefault="00E76124" w:rsidP="00840D16">
      <w:pPr>
        <w:rPr>
          <w:rFonts w:ascii="Calibri" w:eastAsia="Times New Roman" w:hAnsi="Calibri" w:cs="Calibri"/>
          <w:color w:val="333333"/>
        </w:rPr>
      </w:pPr>
      <w:r w:rsidRPr="000F1371">
        <w:rPr>
          <w:rFonts w:ascii="Calibri" w:eastAsia="Times New Roman" w:hAnsi="Calibri" w:cs="Calibri"/>
          <w:color w:val="333333"/>
        </w:rPr>
        <w:t>Also s</w:t>
      </w:r>
      <w:r w:rsidR="00840D16" w:rsidRPr="000F1371">
        <w:rPr>
          <w:rFonts w:ascii="Calibri" w:eastAsia="Times New Roman" w:hAnsi="Calibri" w:cs="Calibri"/>
          <w:color w:val="333333"/>
        </w:rPr>
        <w:t xml:space="preserve">ee the national Parity Track website </w:t>
      </w:r>
      <w:r w:rsidR="00393B4B">
        <w:rPr>
          <w:rFonts w:ascii="Calibri" w:eastAsia="Times New Roman" w:hAnsi="Calibri" w:cs="Calibri"/>
          <w:color w:val="333333"/>
        </w:rPr>
        <w:t>for more examples of how to know</w:t>
      </w:r>
      <w:r w:rsidR="00840D16" w:rsidRPr="000F1371">
        <w:rPr>
          <w:rFonts w:ascii="Calibri" w:eastAsia="Times New Roman" w:hAnsi="Calibri" w:cs="Calibri"/>
          <w:color w:val="333333"/>
        </w:rPr>
        <w:t xml:space="preserve"> when an insurance plan may be violating parity law: </w:t>
      </w:r>
    </w:p>
    <w:p w14:paraId="213C1E13" w14:textId="77777777" w:rsidR="00840D16" w:rsidRPr="00B4187F" w:rsidRDefault="00840D16" w:rsidP="00840D16">
      <w:pPr>
        <w:rPr>
          <w:rFonts w:ascii="Calibri" w:eastAsia="Times New Roman" w:hAnsi="Calibri" w:cs="Calibri"/>
          <w:color w:val="222222"/>
        </w:rPr>
      </w:pPr>
      <w:hyperlink r:id="rId7" w:tgtFrame="_blank" w:history="1">
        <w:r w:rsidRPr="00B4187F">
          <w:rPr>
            <w:rFonts w:ascii="Calibri" w:eastAsia="Times New Roman" w:hAnsi="Calibri" w:cs="Calibri"/>
            <w:color w:val="1155CC"/>
            <w:u w:val="single"/>
          </w:rPr>
          <w:t>https://www.paritytrack.org/common-violations/</w:t>
        </w:r>
      </w:hyperlink>
      <w:r w:rsidRPr="00B4187F">
        <w:rPr>
          <w:rFonts w:ascii="Calibri" w:eastAsia="Times New Roman" w:hAnsi="Calibri" w:cs="Calibri"/>
          <w:color w:val="222222"/>
        </w:rPr>
        <w:t> </w:t>
      </w:r>
    </w:p>
    <w:p w14:paraId="50928250" w14:textId="18E85560" w:rsidR="00B4187F" w:rsidRPr="00B4187F" w:rsidRDefault="00B4187F" w:rsidP="00840D16">
      <w:pPr>
        <w:rPr>
          <w:rFonts w:ascii="Calibri" w:eastAsia="Times New Roman" w:hAnsi="Calibri" w:cs="Calibri"/>
          <w:color w:val="222222"/>
        </w:rPr>
      </w:pPr>
      <w:r w:rsidRPr="00B4187F">
        <w:rPr>
          <w:rFonts w:ascii="Calibri" w:eastAsia="Times New Roman" w:hAnsi="Calibri" w:cs="Calibri"/>
          <w:color w:val="222222"/>
        </w:rPr>
        <w:t> </w:t>
      </w:r>
    </w:p>
    <w:p w14:paraId="631EA21A" w14:textId="1903563E" w:rsidR="00B4187F" w:rsidRPr="000F1371" w:rsidRDefault="00E76124" w:rsidP="00B4187F">
      <w:pPr>
        <w:rPr>
          <w:rFonts w:ascii="Calibri" w:eastAsia="Times New Roman" w:hAnsi="Calibri" w:cs="Calibri"/>
          <w:b/>
          <w:bCs/>
          <w:color w:val="222222"/>
        </w:rPr>
      </w:pPr>
      <w:r w:rsidRPr="000F1371">
        <w:rPr>
          <w:rFonts w:ascii="Calibri" w:eastAsia="Times New Roman" w:hAnsi="Calibri" w:cs="Calibri"/>
          <w:b/>
          <w:bCs/>
          <w:color w:val="222222"/>
        </w:rPr>
        <w:t xml:space="preserve">What can </w:t>
      </w:r>
      <w:r w:rsidR="00826E46">
        <w:rPr>
          <w:rFonts w:ascii="Calibri" w:eastAsia="Times New Roman" w:hAnsi="Calibri" w:cs="Calibri"/>
          <w:b/>
          <w:bCs/>
          <w:color w:val="222222"/>
        </w:rPr>
        <w:t>I</w:t>
      </w:r>
      <w:r w:rsidRPr="000F1371">
        <w:rPr>
          <w:rFonts w:ascii="Calibri" w:eastAsia="Times New Roman" w:hAnsi="Calibri" w:cs="Calibri"/>
          <w:b/>
          <w:bCs/>
          <w:color w:val="222222"/>
        </w:rPr>
        <w:t xml:space="preserve"> do if </w:t>
      </w:r>
      <w:r w:rsidR="00826E46">
        <w:rPr>
          <w:rFonts w:ascii="Calibri" w:eastAsia="Times New Roman" w:hAnsi="Calibri" w:cs="Calibri"/>
          <w:b/>
          <w:bCs/>
          <w:color w:val="222222"/>
        </w:rPr>
        <w:t>I</w:t>
      </w:r>
      <w:r w:rsidRPr="000F1371">
        <w:rPr>
          <w:rFonts w:ascii="Calibri" w:eastAsia="Times New Roman" w:hAnsi="Calibri" w:cs="Calibri"/>
          <w:b/>
          <w:bCs/>
          <w:color w:val="222222"/>
        </w:rPr>
        <w:t xml:space="preserve"> think </w:t>
      </w:r>
      <w:r w:rsidR="00826E46">
        <w:rPr>
          <w:rFonts w:ascii="Calibri" w:eastAsia="Times New Roman" w:hAnsi="Calibri" w:cs="Calibri"/>
          <w:b/>
          <w:bCs/>
          <w:color w:val="222222"/>
        </w:rPr>
        <w:t>I</w:t>
      </w:r>
      <w:r w:rsidRPr="000F1371">
        <w:rPr>
          <w:rFonts w:ascii="Calibri" w:eastAsia="Times New Roman" w:hAnsi="Calibri" w:cs="Calibri"/>
          <w:b/>
          <w:bCs/>
          <w:color w:val="222222"/>
        </w:rPr>
        <w:t xml:space="preserve"> have experienced a parity violation? </w:t>
      </w:r>
    </w:p>
    <w:p w14:paraId="3A22960C" w14:textId="5BE32672" w:rsidR="00F405F3" w:rsidRPr="000F1371" w:rsidRDefault="00F405F3" w:rsidP="00B4187F">
      <w:pPr>
        <w:rPr>
          <w:rFonts w:ascii="Calibri" w:eastAsia="Times New Roman" w:hAnsi="Calibri" w:cs="Calibri"/>
          <w:b/>
          <w:bCs/>
          <w:color w:val="222222"/>
        </w:rPr>
      </w:pPr>
    </w:p>
    <w:p w14:paraId="4540E2AE" w14:textId="301045BE" w:rsidR="00BC123A" w:rsidRPr="000F1371" w:rsidRDefault="00F405F3" w:rsidP="00B4187F">
      <w:pPr>
        <w:rPr>
          <w:rFonts w:ascii="Calibri" w:eastAsia="Times New Roman" w:hAnsi="Calibri" w:cs="Calibri"/>
          <w:color w:val="222222"/>
        </w:rPr>
      </w:pPr>
      <w:r w:rsidRPr="000F1371">
        <w:rPr>
          <w:rFonts w:ascii="Calibri" w:eastAsia="Times New Roman" w:hAnsi="Calibri" w:cs="Calibri"/>
          <w:color w:val="222222"/>
        </w:rPr>
        <w:t>Your first step is discuss the issue with your insurance provider and determine if you should file a formal appeal.</w:t>
      </w:r>
      <w:r w:rsidR="00BC123A">
        <w:rPr>
          <w:rFonts w:ascii="Calibri" w:eastAsia="Times New Roman" w:hAnsi="Calibri" w:cs="Calibri"/>
          <w:color w:val="222222"/>
        </w:rPr>
        <w:t xml:space="preserve"> See a health insurance appeal guide on the national Parity Track website: </w:t>
      </w:r>
      <w:hyperlink r:id="rId8" w:history="1">
        <w:r w:rsidR="00BC123A" w:rsidRPr="00C6373A">
          <w:rPr>
            <w:rStyle w:val="Hyperlink"/>
            <w:rFonts w:ascii="Calibri" w:eastAsia="Times New Roman" w:hAnsi="Calibri" w:cs="Calibri"/>
          </w:rPr>
          <w:t>https://www.paritytrack.org/consumer-resources/</w:t>
        </w:r>
      </w:hyperlink>
      <w:r w:rsidR="00BC123A">
        <w:rPr>
          <w:rFonts w:ascii="Calibri" w:eastAsia="Times New Roman" w:hAnsi="Calibri" w:cs="Calibri"/>
          <w:color w:val="222222"/>
        </w:rPr>
        <w:t xml:space="preserve"> </w:t>
      </w:r>
      <w:r w:rsidR="00826E46">
        <w:rPr>
          <w:rFonts w:ascii="Calibri" w:eastAsia="Times New Roman" w:hAnsi="Calibri" w:cs="Calibri"/>
          <w:color w:val="222222"/>
        </w:rPr>
        <w:t>.</w:t>
      </w:r>
    </w:p>
    <w:p w14:paraId="2C6F43D9" w14:textId="77777777" w:rsidR="00393B4B" w:rsidRDefault="00393B4B" w:rsidP="00B4187F">
      <w:pPr>
        <w:rPr>
          <w:rFonts w:ascii="Calibri" w:eastAsia="Times New Roman" w:hAnsi="Calibri" w:cs="Calibri"/>
          <w:color w:val="222222"/>
        </w:rPr>
      </w:pPr>
    </w:p>
    <w:p w14:paraId="12A2AAD1" w14:textId="6931895A" w:rsidR="00F405F3" w:rsidRPr="000F1371" w:rsidRDefault="00826E46" w:rsidP="00B4187F">
      <w:pPr>
        <w:rPr>
          <w:rFonts w:ascii="Calibri" w:eastAsia="Times New Roman" w:hAnsi="Calibri" w:cs="Calibri"/>
          <w:color w:val="222222"/>
        </w:rPr>
      </w:pPr>
      <w:r>
        <w:rPr>
          <w:rFonts w:ascii="Calibri" w:eastAsia="Times New Roman" w:hAnsi="Calibri" w:cs="Calibri"/>
          <w:color w:val="222222"/>
        </w:rPr>
        <w:t>When the issue is not resolved by the insurance provider, these</w:t>
      </w:r>
      <w:r w:rsidR="00F405F3" w:rsidRPr="000F1371">
        <w:rPr>
          <w:rFonts w:ascii="Calibri" w:eastAsia="Times New Roman" w:hAnsi="Calibri" w:cs="Calibri"/>
          <w:color w:val="222222"/>
        </w:rPr>
        <w:t xml:space="preserve"> state agencies are responsible for enforcement of parity</w:t>
      </w:r>
      <w:r w:rsidR="000F1371">
        <w:rPr>
          <w:rFonts w:ascii="Calibri" w:eastAsia="Times New Roman" w:hAnsi="Calibri" w:cs="Calibri"/>
          <w:color w:val="222222"/>
        </w:rPr>
        <w:t xml:space="preserve"> in Georgia: </w:t>
      </w:r>
    </w:p>
    <w:p w14:paraId="1EC6F92A" w14:textId="5251784E" w:rsidR="00F405F3" w:rsidRPr="000F1371" w:rsidRDefault="00F405F3" w:rsidP="00B4187F">
      <w:pPr>
        <w:rPr>
          <w:rFonts w:ascii="Calibri" w:eastAsia="Times New Roman" w:hAnsi="Calibri" w:cs="Calibri"/>
          <w:color w:val="222222"/>
        </w:rPr>
      </w:pPr>
    </w:p>
    <w:p w14:paraId="7592848A" w14:textId="77777777" w:rsidR="00826E46" w:rsidRDefault="00F405F3" w:rsidP="00826E46">
      <w:pPr>
        <w:pStyle w:val="ListParagraph"/>
        <w:numPr>
          <w:ilvl w:val="0"/>
          <w:numId w:val="4"/>
        </w:numPr>
        <w:rPr>
          <w:rFonts w:ascii="Calibri" w:hAnsi="Calibri" w:cs="Calibri"/>
        </w:rPr>
      </w:pPr>
      <w:r w:rsidRPr="00826E46">
        <w:rPr>
          <w:rFonts w:ascii="Calibri" w:hAnsi="Calibri" w:cs="Calibri"/>
        </w:rPr>
        <w:t xml:space="preserve">The </w:t>
      </w:r>
      <w:r w:rsidRPr="00826E46">
        <w:rPr>
          <w:rFonts w:ascii="Calibri" w:hAnsi="Calibri" w:cs="Calibri"/>
          <w:b/>
          <w:bCs/>
        </w:rPr>
        <w:t xml:space="preserve">Georgia Office of Insurance and Safety Fire Commissioner (OCI) </w:t>
      </w:r>
      <w:r w:rsidRPr="00826E46">
        <w:rPr>
          <w:rFonts w:ascii="Calibri" w:hAnsi="Calibri" w:cs="Calibri"/>
        </w:rPr>
        <w:t>oversees and analyzes the practices of private insurers</w:t>
      </w:r>
      <w:r w:rsidR="000F1371" w:rsidRPr="00826E46">
        <w:rPr>
          <w:rFonts w:ascii="Calibri" w:hAnsi="Calibri" w:cs="Calibri"/>
        </w:rPr>
        <w:t>*</w:t>
      </w:r>
      <w:r w:rsidRPr="00826E46">
        <w:rPr>
          <w:rFonts w:ascii="Calibri" w:hAnsi="Calibri" w:cs="Calibri"/>
        </w:rPr>
        <w:t xml:space="preserve"> (</w:t>
      </w:r>
      <w:hyperlink r:id="rId9" w:history="1">
        <w:r w:rsidRPr="00826E46">
          <w:rPr>
            <w:rStyle w:val="Hyperlink"/>
            <w:rFonts w:ascii="Calibri" w:hAnsi="Calibri" w:cs="Calibri"/>
          </w:rPr>
          <w:t>https://oci.georgia.gov/file-consumer-insurance-complaint</w:t>
        </w:r>
      </w:hyperlink>
      <w:r w:rsidRPr="00826E46">
        <w:rPr>
          <w:rFonts w:ascii="Calibri" w:hAnsi="Calibri" w:cs="Calibri"/>
        </w:rPr>
        <w:t>).</w:t>
      </w:r>
    </w:p>
    <w:p w14:paraId="5DFAB147" w14:textId="108C6886" w:rsidR="00F405F3" w:rsidRPr="00826E46" w:rsidRDefault="00F405F3" w:rsidP="00826E46">
      <w:pPr>
        <w:pStyle w:val="ListParagraph"/>
        <w:numPr>
          <w:ilvl w:val="0"/>
          <w:numId w:val="4"/>
        </w:numPr>
        <w:rPr>
          <w:rFonts w:ascii="Calibri" w:hAnsi="Calibri" w:cs="Calibri"/>
        </w:rPr>
      </w:pPr>
      <w:r w:rsidRPr="00826E46">
        <w:rPr>
          <w:rFonts w:ascii="Calibri" w:hAnsi="Calibri" w:cs="Calibri"/>
        </w:rPr>
        <w:t xml:space="preserve">The </w:t>
      </w:r>
      <w:r w:rsidRPr="00826E46">
        <w:rPr>
          <w:rFonts w:ascii="Calibri" w:hAnsi="Calibri" w:cs="Calibri"/>
          <w:b/>
          <w:bCs/>
        </w:rPr>
        <w:t xml:space="preserve">Georgia Department of Community Health (DCH) </w:t>
      </w:r>
      <w:r w:rsidRPr="00826E46">
        <w:rPr>
          <w:rFonts w:ascii="Calibri" w:hAnsi="Calibri" w:cs="Calibri"/>
        </w:rPr>
        <w:t xml:space="preserve">oversees and analyzes the practices of Medicaid insurance companies (CMOs) </w:t>
      </w:r>
      <w:r w:rsidR="00AB157F" w:rsidRPr="00826E46">
        <w:rPr>
          <w:rFonts w:ascii="Calibri" w:hAnsi="Calibri" w:cs="Calibri"/>
        </w:rPr>
        <w:t xml:space="preserve">and the </w:t>
      </w:r>
      <w:r w:rsidR="00AB157F" w:rsidRPr="00826E46">
        <w:rPr>
          <w:rFonts w:ascii="Calibri" w:eastAsia="Times New Roman" w:hAnsi="Calibri" w:cs="Calibri"/>
          <w:color w:val="222222"/>
        </w:rPr>
        <w:t>State Children’s Health Insurance Program</w:t>
      </w:r>
      <w:r w:rsidR="00AB157F" w:rsidRPr="00826E46">
        <w:rPr>
          <w:rFonts w:ascii="Calibri" w:eastAsia="Times New Roman" w:hAnsi="Calibri" w:cs="Calibri"/>
          <w:color w:val="222222"/>
        </w:rPr>
        <w:t xml:space="preserve"> (</w:t>
      </w:r>
      <w:proofErr w:type="spellStart"/>
      <w:r w:rsidR="00AB157F" w:rsidRPr="00826E46">
        <w:rPr>
          <w:rFonts w:ascii="Calibri" w:eastAsia="Times New Roman" w:hAnsi="Calibri" w:cs="Calibri"/>
          <w:color w:val="222222"/>
        </w:rPr>
        <w:t>PeachCare</w:t>
      </w:r>
      <w:proofErr w:type="spellEnd"/>
      <w:r w:rsidR="00AB157F" w:rsidRPr="00826E46">
        <w:rPr>
          <w:rFonts w:ascii="Calibri" w:eastAsia="Times New Roman" w:hAnsi="Calibri" w:cs="Calibri"/>
          <w:color w:val="222222"/>
        </w:rPr>
        <w:t xml:space="preserve"> for Kids)</w:t>
      </w:r>
      <w:r w:rsidR="00AB157F" w:rsidRPr="00826E46">
        <w:rPr>
          <w:rFonts w:ascii="Calibri" w:hAnsi="Calibri" w:cs="Calibri"/>
        </w:rPr>
        <w:t xml:space="preserve"> </w:t>
      </w:r>
      <w:r w:rsidRPr="00826E46">
        <w:rPr>
          <w:rFonts w:ascii="Calibri" w:hAnsi="Calibri" w:cs="Calibri"/>
        </w:rPr>
        <w:t>(</w:t>
      </w:r>
      <w:hyperlink r:id="rId10" w:history="1">
        <w:r w:rsidRPr="00826E46">
          <w:rPr>
            <w:rStyle w:val="Hyperlink"/>
            <w:rFonts w:ascii="Calibri" w:hAnsi="Calibri" w:cs="Calibri"/>
          </w:rPr>
          <w:t>https://medicaid.georgia.gov/mental-health-and-substance-use-di</w:t>
        </w:r>
        <w:r w:rsidRPr="00826E46">
          <w:rPr>
            <w:rStyle w:val="Hyperlink"/>
            <w:rFonts w:ascii="Calibri" w:hAnsi="Calibri" w:cs="Calibri"/>
          </w:rPr>
          <w:t>s</w:t>
        </w:r>
        <w:r w:rsidRPr="00826E46">
          <w:rPr>
            <w:rStyle w:val="Hyperlink"/>
            <w:rFonts w:ascii="Calibri" w:hAnsi="Calibri" w:cs="Calibri"/>
          </w:rPr>
          <w:t>order-parity</w:t>
        </w:r>
      </w:hyperlink>
      <w:r w:rsidRPr="00826E46">
        <w:rPr>
          <w:rFonts w:ascii="Calibri" w:hAnsi="Calibri" w:cs="Calibri"/>
        </w:rPr>
        <w:t>).</w:t>
      </w:r>
    </w:p>
    <w:p w14:paraId="1A811D15" w14:textId="77777777" w:rsidR="00F405F3" w:rsidRPr="00B4187F" w:rsidRDefault="00F405F3" w:rsidP="00B4187F">
      <w:pPr>
        <w:rPr>
          <w:rFonts w:ascii="Calibri" w:eastAsia="Times New Roman" w:hAnsi="Calibri" w:cs="Calibri"/>
          <w:color w:val="222222"/>
        </w:rPr>
      </w:pPr>
    </w:p>
    <w:p w14:paraId="0F81D25B" w14:textId="77777777" w:rsidR="00393B4B" w:rsidRDefault="00826E46" w:rsidP="00826E46">
      <w:pPr>
        <w:rPr>
          <w:rFonts w:ascii="Calibri" w:eastAsia="Times New Roman" w:hAnsi="Calibri" w:cs="Calibri"/>
          <w:b/>
          <w:bCs/>
          <w:color w:val="222222"/>
        </w:rPr>
      </w:pPr>
      <w:r w:rsidRPr="00B4187F">
        <w:rPr>
          <w:rFonts w:ascii="Calibri" w:eastAsia="Times New Roman" w:hAnsi="Calibri" w:cs="Calibri"/>
          <w:b/>
          <w:bCs/>
          <w:color w:val="222222"/>
        </w:rPr>
        <w:t>One of the components of the Mental Health Parity Act is to require both state agencies to develop a consumer</w:t>
      </w:r>
      <w:r w:rsidR="00393B4B">
        <w:rPr>
          <w:rFonts w:ascii="Calibri" w:eastAsia="Times New Roman" w:hAnsi="Calibri" w:cs="Calibri"/>
          <w:b/>
          <w:bCs/>
          <w:color w:val="222222"/>
        </w:rPr>
        <w:t>-</w:t>
      </w:r>
      <w:r w:rsidRPr="00B4187F">
        <w:rPr>
          <w:rFonts w:ascii="Calibri" w:eastAsia="Times New Roman" w:hAnsi="Calibri" w:cs="Calibri"/>
          <w:b/>
          <w:bCs/>
          <w:color w:val="222222"/>
        </w:rPr>
        <w:t>friendly complaint process</w:t>
      </w:r>
      <w:r w:rsidRPr="00AB157F">
        <w:rPr>
          <w:rFonts w:ascii="Calibri" w:eastAsia="Times New Roman" w:hAnsi="Calibri" w:cs="Calibri"/>
          <w:b/>
          <w:bCs/>
          <w:color w:val="222222"/>
        </w:rPr>
        <w:t xml:space="preserve">. Check back for </w:t>
      </w:r>
      <w:r w:rsidR="00393B4B">
        <w:rPr>
          <w:rFonts w:ascii="Calibri" w:eastAsia="Times New Roman" w:hAnsi="Calibri" w:cs="Calibri"/>
          <w:b/>
          <w:bCs/>
          <w:color w:val="222222"/>
        </w:rPr>
        <w:t>an updated complaint process</w:t>
      </w:r>
      <w:r w:rsidRPr="00AB157F">
        <w:rPr>
          <w:rFonts w:ascii="Calibri" w:eastAsia="Times New Roman" w:hAnsi="Calibri" w:cs="Calibri"/>
          <w:b/>
          <w:bCs/>
          <w:color w:val="222222"/>
        </w:rPr>
        <w:t xml:space="preserve"> in January of 2023.</w:t>
      </w:r>
      <w:r w:rsidR="00393B4B">
        <w:rPr>
          <w:rFonts w:ascii="Calibri" w:eastAsia="Times New Roman" w:hAnsi="Calibri" w:cs="Calibri"/>
          <w:b/>
          <w:bCs/>
          <w:color w:val="222222"/>
        </w:rPr>
        <w:t xml:space="preserve"> </w:t>
      </w:r>
    </w:p>
    <w:p w14:paraId="10405001" w14:textId="77777777" w:rsidR="00393B4B" w:rsidRDefault="00393B4B" w:rsidP="00826E46">
      <w:pPr>
        <w:rPr>
          <w:rFonts w:ascii="Calibri" w:eastAsia="Times New Roman" w:hAnsi="Calibri" w:cs="Calibri"/>
          <w:b/>
          <w:bCs/>
          <w:color w:val="222222"/>
        </w:rPr>
      </w:pPr>
    </w:p>
    <w:p w14:paraId="0463FA52" w14:textId="5013FD22" w:rsidR="00826E46" w:rsidRPr="00393B4B" w:rsidRDefault="00826E46" w:rsidP="00826E46">
      <w:pPr>
        <w:rPr>
          <w:rFonts w:ascii="Calibri" w:eastAsia="Times New Roman" w:hAnsi="Calibri" w:cs="Calibri"/>
          <w:b/>
          <w:bCs/>
          <w:color w:val="222222"/>
        </w:rPr>
      </w:pPr>
      <w:r w:rsidRPr="00B4187F">
        <w:rPr>
          <w:rFonts w:ascii="Calibri" w:eastAsia="Times New Roman" w:hAnsi="Calibri" w:cs="Calibri"/>
          <w:color w:val="222222"/>
        </w:rPr>
        <w:t xml:space="preserve">Also see these consumer </w:t>
      </w:r>
      <w:r>
        <w:rPr>
          <w:rFonts w:ascii="Calibri" w:eastAsia="Times New Roman" w:hAnsi="Calibri" w:cs="Calibri"/>
          <w:color w:val="222222"/>
        </w:rPr>
        <w:t xml:space="preserve">education </w:t>
      </w:r>
      <w:r w:rsidRPr="00B4187F">
        <w:rPr>
          <w:rFonts w:ascii="Calibri" w:eastAsia="Times New Roman" w:hAnsi="Calibri" w:cs="Calibri"/>
          <w:color w:val="222222"/>
        </w:rPr>
        <w:t xml:space="preserve">resources recently released by </w:t>
      </w:r>
      <w:r>
        <w:rPr>
          <w:rFonts w:ascii="Calibri" w:eastAsia="Times New Roman" w:hAnsi="Calibri" w:cs="Calibri"/>
          <w:color w:val="222222"/>
        </w:rPr>
        <w:t>the federal government</w:t>
      </w:r>
      <w:r w:rsidRPr="00B4187F">
        <w:rPr>
          <w:rFonts w:ascii="Calibri" w:eastAsia="Times New Roman" w:hAnsi="Calibri" w:cs="Calibri"/>
          <w:color w:val="222222"/>
        </w:rPr>
        <w:t>:</w:t>
      </w:r>
      <w:hyperlink r:id="rId11" w:history="1">
        <w:r w:rsidR="00393B4B" w:rsidRPr="00B4187F">
          <w:rPr>
            <w:rStyle w:val="Hyperlink"/>
            <w:rFonts w:ascii="Calibri" w:eastAsia="Times New Roman" w:hAnsi="Calibri" w:cs="Calibri"/>
          </w:rPr>
          <w:br/>
        </w:r>
        <w:r w:rsidR="00393B4B" w:rsidRPr="00B4187F">
          <w:rPr>
            <w:rStyle w:val="Hyperlink"/>
            <w:rFonts w:ascii="Calibri" w:eastAsia="Times New Roman" w:hAnsi="Calibri" w:cs="Calibri"/>
          </w:rPr>
          <w:t>h</w:t>
        </w:r>
        <w:r w:rsidR="00393B4B" w:rsidRPr="00B4187F">
          <w:rPr>
            <w:rStyle w:val="Hyperlink"/>
            <w:rFonts w:ascii="Calibri" w:eastAsia="Times New Roman" w:hAnsi="Calibri" w:cs="Calibri"/>
          </w:rPr>
          <w:t>ttps://www.samhsa.gov/newsroom/pr</w:t>
        </w:r>
        <w:r w:rsidR="00393B4B" w:rsidRPr="00B4187F">
          <w:rPr>
            <w:rStyle w:val="Hyperlink"/>
            <w:rFonts w:ascii="Calibri" w:eastAsia="Times New Roman" w:hAnsi="Calibri" w:cs="Calibri"/>
          </w:rPr>
          <w:t>e</w:t>
        </w:r>
        <w:r w:rsidR="00393B4B" w:rsidRPr="00B4187F">
          <w:rPr>
            <w:rStyle w:val="Hyperlink"/>
            <w:rFonts w:ascii="Calibri" w:eastAsia="Times New Roman" w:hAnsi="Calibri" w:cs="Calibri"/>
          </w:rPr>
          <w:t>ss-announcements/20220427/hhs-new-mental-health-substance-use-disorder-benefit-resources</w:t>
        </w:r>
      </w:hyperlink>
    </w:p>
    <w:p w14:paraId="72D55DD6" w14:textId="77777777" w:rsidR="00826E46" w:rsidRPr="00AB157F" w:rsidRDefault="00826E46" w:rsidP="00826E46">
      <w:pPr>
        <w:rPr>
          <w:rFonts w:ascii="Calibri" w:eastAsia="Times New Roman" w:hAnsi="Calibri" w:cs="Calibri"/>
          <w:color w:val="222222"/>
        </w:rPr>
      </w:pPr>
    </w:p>
    <w:p w14:paraId="5A76AA96" w14:textId="77777777" w:rsidR="00393B4B" w:rsidRDefault="00393B4B" w:rsidP="00B4187F">
      <w:pPr>
        <w:rPr>
          <w:rFonts w:ascii="Calibri" w:eastAsia="Times New Roman" w:hAnsi="Calibri" w:cs="Calibri"/>
          <w:color w:val="222222"/>
        </w:rPr>
      </w:pPr>
    </w:p>
    <w:p w14:paraId="5408EE57" w14:textId="6BB23E84" w:rsidR="00B4187F" w:rsidRPr="00AB157F" w:rsidRDefault="000F1371">
      <w:pPr>
        <w:rPr>
          <w:rFonts w:ascii="Calibri" w:eastAsia="Times New Roman" w:hAnsi="Calibri" w:cs="Calibri"/>
          <w:color w:val="222222"/>
        </w:rPr>
      </w:pPr>
      <w:r>
        <w:rPr>
          <w:rFonts w:ascii="Calibri" w:eastAsia="Times New Roman" w:hAnsi="Calibri" w:cs="Calibri"/>
          <w:color w:val="222222"/>
        </w:rPr>
        <w:t>*</w:t>
      </w:r>
      <w:r w:rsidR="00AB157F" w:rsidRPr="000F1371">
        <w:rPr>
          <w:rFonts w:ascii="Calibri" w:eastAsia="Times New Roman" w:hAnsi="Calibri" w:cs="Calibri"/>
          <w:color w:val="222222"/>
        </w:rPr>
        <w:t>The state is responsible for monitoring and enforcement of parity for private insurance plans, including individual, marketplace</w:t>
      </w:r>
      <w:r w:rsidR="00393B4B">
        <w:rPr>
          <w:rFonts w:ascii="Calibri" w:eastAsia="Times New Roman" w:hAnsi="Calibri" w:cs="Calibri"/>
          <w:color w:val="222222"/>
        </w:rPr>
        <w:t xml:space="preserve">, </w:t>
      </w:r>
      <w:r w:rsidR="00AB157F" w:rsidRPr="000F1371">
        <w:rPr>
          <w:rFonts w:ascii="Calibri" w:eastAsia="Times New Roman" w:hAnsi="Calibri" w:cs="Calibri"/>
          <w:color w:val="222222"/>
        </w:rPr>
        <w:t>small business, and large employer plans that are not self</w:t>
      </w:r>
      <w:r w:rsidR="00AB157F">
        <w:rPr>
          <w:rFonts w:ascii="Calibri" w:eastAsia="Times New Roman" w:hAnsi="Calibri" w:cs="Calibri"/>
          <w:color w:val="222222"/>
        </w:rPr>
        <w:t xml:space="preserve">- </w:t>
      </w:r>
      <w:r w:rsidR="00AB157F" w:rsidRPr="000F1371">
        <w:rPr>
          <w:rFonts w:ascii="Calibri" w:eastAsia="Times New Roman" w:hAnsi="Calibri" w:cs="Calibri"/>
          <w:color w:val="222222"/>
        </w:rPr>
        <w:t xml:space="preserve">funded. </w:t>
      </w:r>
      <w:r w:rsidR="00826E46">
        <w:rPr>
          <w:rFonts w:ascii="Calibri" w:eastAsia="Times New Roman" w:hAnsi="Calibri" w:cs="Calibri"/>
          <w:color w:val="222222"/>
        </w:rPr>
        <w:t xml:space="preserve">Note that </w:t>
      </w:r>
      <w:r w:rsidR="00393B4B" w:rsidRPr="00B4187F">
        <w:rPr>
          <w:rFonts w:ascii="Calibri" w:eastAsia="Times New Roman" w:hAnsi="Calibri" w:cs="Calibri"/>
          <w:color w:val="222222"/>
        </w:rPr>
        <w:t>large</w:t>
      </w:r>
      <w:r w:rsidR="00393B4B">
        <w:rPr>
          <w:rFonts w:ascii="Calibri" w:eastAsia="Times New Roman" w:hAnsi="Calibri" w:cs="Calibri"/>
          <w:color w:val="222222"/>
        </w:rPr>
        <w:t>,</w:t>
      </w:r>
      <w:r w:rsidR="00393B4B" w:rsidRPr="00B4187F">
        <w:rPr>
          <w:rFonts w:ascii="Calibri" w:eastAsia="Times New Roman" w:hAnsi="Calibri" w:cs="Calibri"/>
          <w:color w:val="222222"/>
        </w:rPr>
        <w:t xml:space="preserve"> self</w:t>
      </w:r>
      <w:r w:rsidR="00393B4B">
        <w:rPr>
          <w:rFonts w:ascii="Calibri" w:eastAsia="Times New Roman" w:hAnsi="Calibri" w:cs="Calibri"/>
          <w:color w:val="222222"/>
        </w:rPr>
        <w:t>-</w:t>
      </w:r>
      <w:r w:rsidR="00393B4B" w:rsidRPr="00B4187F">
        <w:rPr>
          <w:rFonts w:ascii="Calibri" w:eastAsia="Times New Roman" w:hAnsi="Calibri" w:cs="Calibri"/>
          <w:color w:val="222222"/>
        </w:rPr>
        <w:t xml:space="preserve">funded corporate </w:t>
      </w:r>
      <w:r w:rsidR="00B4187F" w:rsidRPr="00B4187F">
        <w:rPr>
          <w:rFonts w:ascii="Calibri" w:eastAsia="Times New Roman" w:hAnsi="Calibri" w:cs="Calibri"/>
          <w:color w:val="222222"/>
        </w:rPr>
        <w:t xml:space="preserve">ERISA plans are </w:t>
      </w:r>
      <w:r>
        <w:rPr>
          <w:rFonts w:ascii="Calibri" w:eastAsia="Times New Roman" w:hAnsi="Calibri" w:cs="Calibri"/>
          <w:color w:val="222222"/>
        </w:rPr>
        <w:t>regulated</w:t>
      </w:r>
      <w:r w:rsidR="00B4187F" w:rsidRPr="00B4187F">
        <w:rPr>
          <w:rFonts w:ascii="Calibri" w:eastAsia="Times New Roman" w:hAnsi="Calibri" w:cs="Calibri"/>
          <w:color w:val="222222"/>
        </w:rPr>
        <w:t xml:space="preserve"> by the US Department of Labor </w:t>
      </w:r>
      <w:r>
        <w:rPr>
          <w:rFonts w:ascii="Calibri" w:eastAsia="Times New Roman" w:hAnsi="Calibri" w:cs="Calibri"/>
          <w:color w:val="222222"/>
        </w:rPr>
        <w:t>(</w:t>
      </w:r>
      <w:r w:rsidR="00393B4B">
        <w:rPr>
          <w:rFonts w:ascii="Calibri" w:eastAsia="Times New Roman" w:hAnsi="Calibri" w:cs="Calibri"/>
          <w:color w:val="222222"/>
        </w:rPr>
        <w:t xml:space="preserve">See </w:t>
      </w:r>
      <w:hyperlink r:id="rId12" w:history="1">
        <w:r w:rsidR="00393B4B" w:rsidRPr="00C6373A">
          <w:rPr>
            <w:rStyle w:val="Hyperlink"/>
            <w:rFonts w:ascii="Calibri" w:eastAsia="Times New Roman" w:hAnsi="Calibri" w:cs="Calibri"/>
          </w:rPr>
          <w:t>https://www.dol.gov/agencies/ebsa/laws-and-regulations/laws/mental-health-and-substance-use-disorder-parity</w:t>
        </w:r>
      </w:hyperlink>
      <w:r w:rsidR="00393B4B">
        <w:rPr>
          <w:rFonts w:ascii="Calibri" w:eastAsia="Times New Roman" w:hAnsi="Calibri" w:cs="Calibri"/>
          <w:color w:val="222222"/>
        </w:rPr>
        <w:t>.) Also note that</w:t>
      </w:r>
      <w:r w:rsidR="00826E46">
        <w:rPr>
          <w:rFonts w:ascii="Calibri" w:eastAsia="Times New Roman" w:hAnsi="Calibri" w:cs="Calibri"/>
          <w:color w:val="222222"/>
        </w:rPr>
        <w:t xml:space="preserve"> f</w:t>
      </w:r>
      <w:r w:rsidR="00AB157F">
        <w:rPr>
          <w:rFonts w:ascii="Calibri" w:eastAsia="Times New Roman" w:hAnsi="Calibri" w:cs="Calibri"/>
          <w:color w:val="222222"/>
        </w:rPr>
        <w:t>ederal p</w:t>
      </w:r>
      <w:r w:rsidR="00AB157F" w:rsidRPr="000F1371">
        <w:rPr>
          <w:rFonts w:ascii="Calibri" w:eastAsia="Times New Roman" w:hAnsi="Calibri" w:cs="Calibri"/>
          <w:color w:val="222222"/>
        </w:rPr>
        <w:t>arity law does not apply to Medicar</w:t>
      </w:r>
      <w:r w:rsidR="00393B4B">
        <w:rPr>
          <w:rFonts w:ascii="Calibri" w:eastAsia="Times New Roman" w:hAnsi="Calibri" w:cs="Calibri"/>
          <w:color w:val="222222"/>
        </w:rPr>
        <w:t>e.</w:t>
      </w:r>
    </w:p>
    <w:sectPr w:rsidR="00B4187F" w:rsidRPr="00AB1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4F67"/>
    <w:multiLevelType w:val="hybridMultilevel"/>
    <w:tmpl w:val="EFE8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239A1"/>
    <w:multiLevelType w:val="hybridMultilevel"/>
    <w:tmpl w:val="1078096A"/>
    <w:lvl w:ilvl="0" w:tplc="9182CAA4">
      <w:start w:val="1"/>
      <w:numFmt w:val="bullet"/>
      <w:lvlText w:val="n"/>
      <w:lvlJc w:val="left"/>
      <w:pPr>
        <w:tabs>
          <w:tab w:val="num" w:pos="720"/>
        </w:tabs>
        <w:ind w:left="720" w:hanging="360"/>
      </w:pPr>
      <w:rPr>
        <w:rFonts w:ascii="Wingdings" w:hAnsi="Wingdings" w:hint="default"/>
      </w:rPr>
    </w:lvl>
    <w:lvl w:ilvl="1" w:tplc="8CAC3716" w:tentative="1">
      <w:start w:val="1"/>
      <w:numFmt w:val="bullet"/>
      <w:lvlText w:val="n"/>
      <w:lvlJc w:val="left"/>
      <w:pPr>
        <w:tabs>
          <w:tab w:val="num" w:pos="1440"/>
        </w:tabs>
        <w:ind w:left="1440" w:hanging="360"/>
      </w:pPr>
      <w:rPr>
        <w:rFonts w:ascii="Wingdings" w:hAnsi="Wingdings" w:hint="default"/>
      </w:rPr>
    </w:lvl>
    <w:lvl w:ilvl="2" w:tplc="C09CB330" w:tentative="1">
      <w:start w:val="1"/>
      <w:numFmt w:val="bullet"/>
      <w:lvlText w:val="n"/>
      <w:lvlJc w:val="left"/>
      <w:pPr>
        <w:tabs>
          <w:tab w:val="num" w:pos="2160"/>
        </w:tabs>
        <w:ind w:left="2160" w:hanging="360"/>
      </w:pPr>
      <w:rPr>
        <w:rFonts w:ascii="Wingdings" w:hAnsi="Wingdings" w:hint="default"/>
      </w:rPr>
    </w:lvl>
    <w:lvl w:ilvl="3" w:tplc="B0506330" w:tentative="1">
      <w:start w:val="1"/>
      <w:numFmt w:val="bullet"/>
      <w:lvlText w:val="n"/>
      <w:lvlJc w:val="left"/>
      <w:pPr>
        <w:tabs>
          <w:tab w:val="num" w:pos="2880"/>
        </w:tabs>
        <w:ind w:left="2880" w:hanging="360"/>
      </w:pPr>
      <w:rPr>
        <w:rFonts w:ascii="Wingdings" w:hAnsi="Wingdings" w:hint="default"/>
      </w:rPr>
    </w:lvl>
    <w:lvl w:ilvl="4" w:tplc="B63820B0" w:tentative="1">
      <w:start w:val="1"/>
      <w:numFmt w:val="bullet"/>
      <w:lvlText w:val="n"/>
      <w:lvlJc w:val="left"/>
      <w:pPr>
        <w:tabs>
          <w:tab w:val="num" w:pos="3600"/>
        </w:tabs>
        <w:ind w:left="3600" w:hanging="360"/>
      </w:pPr>
      <w:rPr>
        <w:rFonts w:ascii="Wingdings" w:hAnsi="Wingdings" w:hint="default"/>
      </w:rPr>
    </w:lvl>
    <w:lvl w:ilvl="5" w:tplc="4CDAD510" w:tentative="1">
      <w:start w:val="1"/>
      <w:numFmt w:val="bullet"/>
      <w:lvlText w:val="n"/>
      <w:lvlJc w:val="left"/>
      <w:pPr>
        <w:tabs>
          <w:tab w:val="num" w:pos="4320"/>
        </w:tabs>
        <w:ind w:left="4320" w:hanging="360"/>
      </w:pPr>
      <w:rPr>
        <w:rFonts w:ascii="Wingdings" w:hAnsi="Wingdings" w:hint="default"/>
      </w:rPr>
    </w:lvl>
    <w:lvl w:ilvl="6" w:tplc="65062888" w:tentative="1">
      <w:start w:val="1"/>
      <w:numFmt w:val="bullet"/>
      <w:lvlText w:val="n"/>
      <w:lvlJc w:val="left"/>
      <w:pPr>
        <w:tabs>
          <w:tab w:val="num" w:pos="5040"/>
        </w:tabs>
        <w:ind w:left="5040" w:hanging="360"/>
      </w:pPr>
      <w:rPr>
        <w:rFonts w:ascii="Wingdings" w:hAnsi="Wingdings" w:hint="default"/>
      </w:rPr>
    </w:lvl>
    <w:lvl w:ilvl="7" w:tplc="382C6DA2" w:tentative="1">
      <w:start w:val="1"/>
      <w:numFmt w:val="bullet"/>
      <w:lvlText w:val="n"/>
      <w:lvlJc w:val="left"/>
      <w:pPr>
        <w:tabs>
          <w:tab w:val="num" w:pos="5760"/>
        </w:tabs>
        <w:ind w:left="5760" w:hanging="360"/>
      </w:pPr>
      <w:rPr>
        <w:rFonts w:ascii="Wingdings" w:hAnsi="Wingdings" w:hint="default"/>
      </w:rPr>
    </w:lvl>
    <w:lvl w:ilvl="8" w:tplc="6F06CAE0" w:tentative="1">
      <w:start w:val="1"/>
      <w:numFmt w:val="bullet"/>
      <w:lvlText w:val="n"/>
      <w:lvlJc w:val="left"/>
      <w:pPr>
        <w:tabs>
          <w:tab w:val="num" w:pos="6480"/>
        </w:tabs>
        <w:ind w:left="6480" w:hanging="360"/>
      </w:pPr>
      <w:rPr>
        <w:rFonts w:ascii="Wingdings" w:hAnsi="Wingdings" w:hint="default"/>
      </w:rPr>
    </w:lvl>
  </w:abstractNum>
  <w:abstractNum w:abstractNumId="2" w15:restartNumberingAfterBreak="0">
    <w:nsid w:val="25224E34"/>
    <w:multiLevelType w:val="multilevel"/>
    <w:tmpl w:val="DEFA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F37E0F"/>
    <w:multiLevelType w:val="hybridMultilevel"/>
    <w:tmpl w:val="971454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968366688">
    <w:abstractNumId w:val="2"/>
  </w:num>
  <w:num w:numId="2" w16cid:durableId="58553113">
    <w:abstractNumId w:val="3"/>
  </w:num>
  <w:num w:numId="3" w16cid:durableId="1415126755">
    <w:abstractNumId w:val="1"/>
  </w:num>
  <w:num w:numId="4" w16cid:durableId="1918787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87F"/>
    <w:rsid w:val="000F1371"/>
    <w:rsid w:val="00393B4B"/>
    <w:rsid w:val="00826E46"/>
    <w:rsid w:val="00840D16"/>
    <w:rsid w:val="00AB157F"/>
    <w:rsid w:val="00B4187F"/>
    <w:rsid w:val="00BC123A"/>
    <w:rsid w:val="00E76124"/>
    <w:rsid w:val="00F4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BF6B9"/>
  <w15:chartTrackingRefBased/>
  <w15:docId w15:val="{9A84F1AA-BF1B-0E41-A0D4-1F1BD9A9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3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87F"/>
    <w:rPr>
      <w:color w:val="0000FF"/>
      <w:u w:val="single"/>
    </w:rPr>
  </w:style>
  <w:style w:type="character" w:customStyle="1" w:styleId="apple-converted-space">
    <w:name w:val="apple-converted-space"/>
    <w:basedOn w:val="DefaultParagraphFont"/>
    <w:rsid w:val="00B4187F"/>
  </w:style>
  <w:style w:type="paragraph" w:styleId="NormalWeb">
    <w:name w:val="Normal (Web)"/>
    <w:basedOn w:val="Normal"/>
    <w:uiPriority w:val="99"/>
    <w:unhideWhenUsed/>
    <w:rsid w:val="00B4187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4187F"/>
    <w:rPr>
      <w:b/>
      <w:bCs/>
    </w:rPr>
  </w:style>
  <w:style w:type="character" w:styleId="FollowedHyperlink">
    <w:name w:val="FollowedHyperlink"/>
    <w:basedOn w:val="DefaultParagraphFont"/>
    <w:uiPriority w:val="99"/>
    <w:semiHidden/>
    <w:unhideWhenUsed/>
    <w:rsid w:val="00B4187F"/>
    <w:rPr>
      <w:color w:val="954F72" w:themeColor="followedHyperlink"/>
      <w:u w:val="single"/>
    </w:rPr>
  </w:style>
  <w:style w:type="character" w:styleId="UnresolvedMention">
    <w:name w:val="Unresolved Mention"/>
    <w:basedOn w:val="DefaultParagraphFont"/>
    <w:uiPriority w:val="99"/>
    <w:semiHidden/>
    <w:unhideWhenUsed/>
    <w:rsid w:val="00840D16"/>
    <w:rPr>
      <w:color w:val="605E5C"/>
      <w:shd w:val="clear" w:color="auto" w:fill="E1DFDD"/>
    </w:rPr>
  </w:style>
  <w:style w:type="paragraph" w:styleId="ListParagraph">
    <w:name w:val="List Paragraph"/>
    <w:basedOn w:val="Normal"/>
    <w:uiPriority w:val="34"/>
    <w:qFormat/>
    <w:rsid w:val="00840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719">
      <w:bodyDiv w:val="1"/>
      <w:marLeft w:val="0"/>
      <w:marRight w:val="0"/>
      <w:marTop w:val="0"/>
      <w:marBottom w:val="0"/>
      <w:divBdr>
        <w:top w:val="none" w:sz="0" w:space="0" w:color="auto"/>
        <w:left w:val="none" w:sz="0" w:space="0" w:color="auto"/>
        <w:bottom w:val="none" w:sz="0" w:space="0" w:color="auto"/>
        <w:right w:val="none" w:sz="0" w:space="0" w:color="auto"/>
      </w:divBdr>
    </w:div>
    <w:div w:id="533079825">
      <w:bodyDiv w:val="1"/>
      <w:marLeft w:val="0"/>
      <w:marRight w:val="0"/>
      <w:marTop w:val="0"/>
      <w:marBottom w:val="0"/>
      <w:divBdr>
        <w:top w:val="none" w:sz="0" w:space="0" w:color="auto"/>
        <w:left w:val="none" w:sz="0" w:space="0" w:color="auto"/>
        <w:bottom w:val="none" w:sz="0" w:space="0" w:color="auto"/>
        <w:right w:val="none" w:sz="0" w:space="0" w:color="auto"/>
      </w:divBdr>
    </w:div>
    <w:div w:id="791482731">
      <w:bodyDiv w:val="1"/>
      <w:marLeft w:val="0"/>
      <w:marRight w:val="0"/>
      <w:marTop w:val="0"/>
      <w:marBottom w:val="0"/>
      <w:divBdr>
        <w:top w:val="none" w:sz="0" w:space="0" w:color="auto"/>
        <w:left w:val="none" w:sz="0" w:space="0" w:color="auto"/>
        <w:bottom w:val="none" w:sz="0" w:space="0" w:color="auto"/>
        <w:right w:val="none" w:sz="0" w:space="0" w:color="auto"/>
      </w:divBdr>
      <w:divsChild>
        <w:div w:id="391469989">
          <w:marLeft w:val="0"/>
          <w:marRight w:val="0"/>
          <w:marTop w:val="0"/>
          <w:marBottom w:val="0"/>
          <w:divBdr>
            <w:top w:val="none" w:sz="0" w:space="0" w:color="auto"/>
            <w:left w:val="none" w:sz="0" w:space="0" w:color="auto"/>
            <w:bottom w:val="none" w:sz="0" w:space="0" w:color="auto"/>
            <w:right w:val="none" w:sz="0" w:space="0" w:color="auto"/>
          </w:divBdr>
          <w:divsChild>
            <w:div w:id="20603244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002381">
                  <w:marLeft w:val="0"/>
                  <w:marRight w:val="0"/>
                  <w:marTop w:val="0"/>
                  <w:marBottom w:val="0"/>
                  <w:divBdr>
                    <w:top w:val="none" w:sz="0" w:space="0" w:color="auto"/>
                    <w:left w:val="none" w:sz="0" w:space="0" w:color="auto"/>
                    <w:bottom w:val="none" w:sz="0" w:space="0" w:color="auto"/>
                    <w:right w:val="none" w:sz="0" w:space="0" w:color="auto"/>
                  </w:divBdr>
                  <w:divsChild>
                    <w:div w:id="193619818">
                      <w:marLeft w:val="0"/>
                      <w:marRight w:val="0"/>
                      <w:marTop w:val="0"/>
                      <w:marBottom w:val="0"/>
                      <w:divBdr>
                        <w:top w:val="none" w:sz="0" w:space="0" w:color="auto"/>
                        <w:left w:val="none" w:sz="0" w:space="0" w:color="auto"/>
                        <w:bottom w:val="none" w:sz="0" w:space="0" w:color="auto"/>
                        <w:right w:val="none" w:sz="0" w:space="0" w:color="auto"/>
                      </w:divBdr>
                      <w:divsChild>
                        <w:div w:id="1052537294">
                          <w:marLeft w:val="0"/>
                          <w:marRight w:val="0"/>
                          <w:marTop w:val="0"/>
                          <w:marBottom w:val="0"/>
                          <w:divBdr>
                            <w:top w:val="none" w:sz="0" w:space="0" w:color="auto"/>
                            <w:left w:val="none" w:sz="0" w:space="0" w:color="auto"/>
                            <w:bottom w:val="none" w:sz="0" w:space="0" w:color="auto"/>
                            <w:right w:val="none" w:sz="0" w:space="0" w:color="auto"/>
                          </w:divBdr>
                          <w:divsChild>
                            <w:div w:id="46546565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63103514">
                                  <w:marLeft w:val="0"/>
                                  <w:marRight w:val="0"/>
                                  <w:marTop w:val="0"/>
                                  <w:marBottom w:val="0"/>
                                  <w:divBdr>
                                    <w:top w:val="none" w:sz="0" w:space="0" w:color="auto"/>
                                    <w:left w:val="none" w:sz="0" w:space="0" w:color="auto"/>
                                    <w:bottom w:val="none" w:sz="0" w:space="0" w:color="auto"/>
                                    <w:right w:val="none" w:sz="0" w:space="0" w:color="auto"/>
                                  </w:divBdr>
                                  <w:divsChild>
                                    <w:div w:id="1030841006">
                                      <w:marLeft w:val="0"/>
                                      <w:marRight w:val="0"/>
                                      <w:marTop w:val="0"/>
                                      <w:marBottom w:val="0"/>
                                      <w:divBdr>
                                        <w:top w:val="none" w:sz="0" w:space="0" w:color="auto"/>
                                        <w:left w:val="none" w:sz="0" w:space="0" w:color="auto"/>
                                        <w:bottom w:val="none" w:sz="0" w:space="0" w:color="auto"/>
                                        <w:right w:val="none" w:sz="0" w:space="0" w:color="auto"/>
                                      </w:divBdr>
                                      <w:divsChild>
                                        <w:div w:id="555167415">
                                          <w:marLeft w:val="0"/>
                                          <w:marRight w:val="0"/>
                                          <w:marTop w:val="0"/>
                                          <w:marBottom w:val="0"/>
                                          <w:divBdr>
                                            <w:top w:val="none" w:sz="0" w:space="0" w:color="auto"/>
                                            <w:left w:val="none" w:sz="0" w:space="0" w:color="auto"/>
                                            <w:bottom w:val="none" w:sz="0" w:space="0" w:color="auto"/>
                                            <w:right w:val="none" w:sz="0" w:space="0" w:color="auto"/>
                                          </w:divBdr>
                                          <w:divsChild>
                                            <w:div w:id="1508862447">
                                              <w:marLeft w:val="0"/>
                                              <w:marRight w:val="0"/>
                                              <w:marTop w:val="0"/>
                                              <w:marBottom w:val="0"/>
                                              <w:divBdr>
                                                <w:top w:val="none" w:sz="0" w:space="0" w:color="auto"/>
                                                <w:left w:val="none" w:sz="0" w:space="0" w:color="auto"/>
                                                <w:bottom w:val="none" w:sz="0" w:space="0" w:color="auto"/>
                                                <w:right w:val="none" w:sz="0" w:space="0" w:color="auto"/>
                                              </w:divBdr>
                                              <w:divsChild>
                                                <w:div w:id="617568558">
                                                  <w:marLeft w:val="0"/>
                                                  <w:marRight w:val="0"/>
                                                  <w:marTop w:val="0"/>
                                                  <w:marBottom w:val="0"/>
                                                  <w:divBdr>
                                                    <w:top w:val="none" w:sz="0" w:space="0" w:color="auto"/>
                                                    <w:left w:val="none" w:sz="0" w:space="0" w:color="auto"/>
                                                    <w:bottom w:val="none" w:sz="0" w:space="0" w:color="auto"/>
                                                    <w:right w:val="none" w:sz="0" w:space="0" w:color="auto"/>
                                                  </w:divBdr>
                                                  <w:divsChild>
                                                    <w:div w:id="12011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07488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88234561">
                                  <w:marLeft w:val="0"/>
                                  <w:marRight w:val="0"/>
                                  <w:marTop w:val="0"/>
                                  <w:marBottom w:val="0"/>
                                  <w:divBdr>
                                    <w:top w:val="none" w:sz="0" w:space="0" w:color="auto"/>
                                    <w:left w:val="none" w:sz="0" w:space="0" w:color="auto"/>
                                    <w:bottom w:val="none" w:sz="0" w:space="0" w:color="auto"/>
                                    <w:right w:val="none" w:sz="0" w:space="0" w:color="auto"/>
                                  </w:divBdr>
                                  <w:divsChild>
                                    <w:div w:id="1169830324">
                                      <w:marLeft w:val="0"/>
                                      <w:marRight w:val="0"/>
                                      <w:marTop w:val="0"/>
                                      <w:marBottom w:val="0"/>
                                      <w:divBdr>
                                        <w:top w:val="none" w:sz="0" w:space="0" w:color="auto"/>
                                        <w:left w:val="none" w:sz="0" w:space="0" w:color="auto"/>
                                        <w:bottom w:val="none" w:sz="0" w:space="0" w:color="auto"/>
                                        <w:right w:val="none" w:sz="0" w:space="0" w:color="auto"/>
                                      </w:divBdr>
                                      <w:divsChild>
                                        <w:div w:id="412437354">
                                          <w:marLeft w:val="0"/>
                                          <w:marRight w:val="0"/>
                                          <w:marTop w:val="0"/>
                                          <w:marBottom w:val="0"/>
                                          <w:divBdr>
                                            <w:top w:val="none" w:sz="0" w:space="0" w:color="auto"/>
                                            <w:left w:val="none" w:sz="0" w:space="0" w:color="auto"/>
                                            <w:bottom w:val="none" w:sz="0" w:space="0" w:color="auto"/>
                                            <w:right w:val="none" w:sz="0" w:space="0" w:color="auto"/>
                                          </w:divBdr>
                                          <w:divsChild>
                                            <w:div w:id="1976178260">
                                              <w:marLeft w:val="0"/>
                                              <w:marRight w:val="0"/>
                                              <w:marTop w:val="0"/>
                                              <w:marBottom w:val="0"/>
                                              <w:divBdr>
                                                <w:top w:val="none" w:sz="0" w:space="0" w:color="auto"/>
                                                <w:left w:val="none" w:sz="0" w:space="0" w:color="auto"/>
                                                <w:bottom w:val="none" w:sz="0" w:space="0" w:color="auto"/>
                                                <w:right w:val="none" w:sz="0" w:space="0" w:color="auto"/>
                                              </w:divBdr>
                                              <w:divsChild>
                                                <w:div w:id="1404180718">
                                                  <w:marLeft w:val="0"/>
                                                  <w:marRight w:val="0"/>
                                                  <w:marTop w:val="0"/>
                                                  <w:marBottom w:val="0"/>
                                                  <w:divBdr>
                                                    <w:top w:val="none" w:sz="0" w:space="0" w:color="auto"/>
                                                    <w:left w:val="none" w:sz="0" w:space="0" w:color="auto"/>
                                                    <w:bottom w:val="none" w:sz="0" w:space="0" w:color="auto"/>
                                                    <w:right w:val="none" w:sz="0" w:space="0" w:color="auto"/>
                                                  </w:divBdr>
                                                  <w:divsChild>
                                                    <w:div w:id="11733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97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9824049">
                  <w:marLeft w:val="0"/>
                  <w:marRight w:val="0"/>
                  <w:marTop w:val="0"/>
                  <w:marBottom w:val="0"/>
                  <w:divBdr>
                    <w:top w:val="none" w:sz="0" w:space="0" w:color="auto"/>
                    <w:left w:val="none" w:sz="0" w:space="0" w:color="auto"/>
                    <w:bottom w:val="none" w:sz="0" w:space="0" w:color="auto"/>
                    <w:right w:val="none" w:sz="0" w:space="0" w:color="auto"/>
                  </w:divBdr>
                  <w:divsChild>
                    <w:div w:id="1002702020">
                      <w:marLeft w:val="0"/>
                      <w:marRight w:val="0"/>
                      <w:marTop w:val="0"/>
                      <w:marBottom w:val="0"/>
                      <w:divBdr>
                        <w:top w:val="none" w:sz="0" w:space="0" w:color="auto"/>
                        <w:left w:val="none" w:sz="0" w:space="0" w:color="auto"/>
                        <w:bottom w:val="none" w:sz="0" w:space="0" w:color="auto"/>
                        <w:right w:val="none" w:sz="0" w:space="0" w:color="auto"/>
                      </w:divBdr>
                      <w:divsChild>
                        <w:div w:id="1862158296">
                          <w:marLeft w:val="0"/>
                          <w:marRight w:val="0"/>
                          <w:marTop w:val="0"/>
                          <w:marBottom w:val="0"/>
                          <w:divBdr>
                            <w:top w:val="none" w:sz="0" w:space="0" w:color="auto"/>
                            <w:left w:val="none" w:sz="0" w:space="0" w:color="auto"/>
                            <w:bottom w:val="none" w:sz="0" w:space="0" w:color="auto"/>
                            <w:right w:val="none" w:sz="0" w:space="0" w:color="auto"/>
                          </w:divBdr>
                          <w:divsChild>
                            <w:div w:id="169210373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74941549">
                                  <w:marLeft w:val="0"/>
                                  <w:marRight w:val="0"/>
                                  <w:marTop w:val="0"/>
                                  <w:marBottom w:val="0"/>
                                  <w:divBdr>
                                    <w:top w:val="none" w:sz="0" w:space="0" w:color="auto"/>
                                    <w:left w:val="none" w:sz="0" w:space="0" w:color="auto"/>
                                    <w:bottom w:val="none" w:sz="0" w:space="0" w:color="auto"/>
                                    <w:right w:val="none" w:sz="0" w:space="0" w:color="auto"/>
                                  </w:divBdr>
                                  <w:divsChild>
                                    <w:div w:id="1663312691">
                                      <w:marLeft w:val="0"/>
                                      <w:marRight w:val="0"/>
                                      <w:marTop w:val="0"/>
                                      <w:marBottom w:val="0"/>
                                      <w:divBdr>
                                        <w:top w:val="none" w:sz="0" w:space="0" w:color="auto"/>
                                        <w:left w:val="none" w:sz="0" w:space="0" w:color="auto"/>
                                        <w:bottom w:val="none" w:sz="0" w:space="0" w:color="auto"/>
                                        <w:right w:val="none" w:sz="0" w:space="0" w:color="auto"/>
                                      </w:divBdr>
                                      <w:divsChild>
                                        <w:div w:id="394932837">
                                          <w:marLeft w:val="0"/>
                                          <w:marRight w:val="0"/>
                                          <w:marTop w:val="0"/>
                                          <w:marBottom w:val="0"/>
                                          <w:divBdr>
                                            <w:top w:val="none" w:sz="0" w:space="0" w:color="auto"/>
                                            <w:left w:val="none" w:sz="0" w:space="0" w:color="auto"/>
                                            <w:bottom w:val="none" w:sz="0" w:space="0" w:color="auto"/>
                                            <w:right w:val="none" w:sz="0" w:space="0" w:color="auto"/>
                                          </w:divBdr>
                                          <w:divsChild>
                                            <w:div w:id="592516201">
                                              <w:marLeft w:val="0"/>
                                              <w:marRight w:val="0"/>
                                              <w:marTop w:val="0"/>
                                              <w:marBottom w:val="0"/>
                                              <w:divBdr>
                                                <w:top w:val="none" w:sz="0" w:space="0" w:color="auto"/>
                                                <w:left w:val="none" w:sz="0" w:space="0" w:color="auto"/>
                                                <w:bottom w:val="none" w:sz="0" w:space="0" w:color="auto"/>
                                                <w:right w:val="none" w:sz="0" w:space="0" w:color="auto"/>
                                              </w:divBdr>
                                              <w:divsChild>
                                                <w:div w:id="896817312">
                                                  <w:marLeft w:val="0"/>
                                                  <w:marRight w:val="0"/>
                                                  <w:marTop w:val="0"/>
                                                  <w:marBottom w:val="0"/>
                                                  <w:divBdr>
                                                    <w:top w:val="none" w:sz="0" w:space="0" w:color="auto"/>
                                                    <w:left w:val="none" w:sz="0" w:space="0" w:color="auto"/>
                                                    <w:bottom w:val="none" w:sz="0" w:space="0" w:color="auto"/>
                                                    <w:right w:val="none" w:sz="0" w:space="0" w:color="auto"/>
                                                  </w:divBdr>
                                                  <w:divsChild>
                                                    <w:div w:id="5671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382425">
              <w:marLeft w:val="0"/>
              <w:marRight w:val="0"/>
              <w:marTop w:val="0"/>
              <w:marBottom w:val="0"/>
              <w:divBdr>
                <w:top w:val="none" w:sz="0" w:space="0" w:color="auto"/>
                <w:left w:val="none" w:sz="0" w:space="0" w:color="auto"/>
                <w:bottom w:val="none" w:sz="0" w:space="0" w:color="auto"/>
                <w:right w:val="none" w:sz="0" w:space="0" w:color="auto"/>
              </w:divBdr>
            </w:div>
            <w:div w:id="20647928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7961619">
                  <w:marLeft w:val="0"/>
                  <w:marRight w:val="0"/>
                  <w:marTop w:val="0"/>
                  <w:marBottom w:val="0"/>
                  <w:divBdr>
                    <w:top w:val="none" w:sz="0" w:space="0" w:color="auto"/>
                    <w:left w:val="none" w:sz="0" w:space="0" w:color="auto"/>
                    <w:bottom w:val="none" w:sz="0" w:space="0" w:color="auto"/>
                    <w:right w:val="none" w:sz="0" w:space="0" w:color="auto"/>
                  </w:divBdr>
                  <w:divsChild>
                    <w:div w:id="2023892936">
                      <w:marLeft w:val="0"/>
                      <w:marRight w:val="0"/>
                      <w:marTop w:val="0"/>
                      <w:marBottom w:val="0"/>
                      <w:divBdr>
                        <w:top w:val="none" w:sz="0" w:space="0" w:color="auto"/>
                        <w:left w:val="none" w:sz="0" w:space="0" w:color="auto"/>
                        <w:bottom w:val="none" w:sz="0" w:space="0" w:color="auto"/>
                        <w:right w:val="none" w:sz="0" w:space="0" w:color="auto"/>
                      </w:divBdr>
                      <w:divsChild>
                        <w:div w:id="182793988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692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9274">
              <w:marLeft w:val="0"/>
              <w:marRight w:val="0"/>
              <w:marTop w:val="0"/>
              <w:marBottom w:val="0"/>
              <w:divBdr>
                <w:top w:val="none" w:sz="0" w:space="0" w:color="auto"/>
                <w:left w:val="none" w:sz="0" w:space="0" w:color="auto"/>
                <w:bottom w:val="none" w:sz="0" w:space="0" w:color="auto"/>
                <w:right w:val="none" w:sz="0" w:space="0" w:color="auto"/>
              </w:divBdr>
            </w:div>
            <w:div w:id="7958782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5439487">
                  <w:marLeft w:val="0"/>
                  <w:marRight w:val="0"/>
                  <w:marTop w:val="0"/>
                  <w:marBottom w:val="0"/>
                  <w:divBdr>
                    <w:top w:val="none" w:sz="0" w:space="0" w:color="auto"/>
                    <w:left w:val="none" w:sz="0" w:space="0" w:color="auto"/>
                    <w:bottom w:val="none" w:sz="0" w:space="0" w:color="auto"/>
                    <w:right w:val="none" w:sz="0" w:space="0" w:color="auto"/>
                  </w:divBdr>
                  <w:divsChild>
                    <w:div w:id="91436818">
                      <w:marLeft w:val="0"/>
                      <w:marRight w:val="0"/>
                      <w:marTop w:val="0"/>
                      <w:marBottom w:val="0"/>
                      <w:divBdr>
                        <w:top w:val="none" w:sz="0" w:space="0" w:color="auto"/>
                        <w:left w:val="none" w:sz="0" w:space="0" w:color="auto"/>
                        <w:bottom w:val="none" w:sz="0" w:space="0" w:color="auto"/>
                        <w:right w:val="none" w:sz="0" w:space="0" w:color="auto"/>
                      </w:divBdr>
                      <w:divsChild>
                        <w:div w:id="198223066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819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2362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201015">
                  <w:marLeft w:val="0"/>
                  <w:marRight w:val="0"/>
                  <w:marTop w:val="0"/>
                  <w:marBottom w:val="0"/>
                  <w:divBdr>
                    <w:top w:val="none" w:sz="0" w:space="0" w:color="auto"/>
                    <w:left w:val="none" w:sz="0" w:space="0" w:color="auto"/>
                    <w:bottom w:val="none" w:sz="0" w:space="0" w:color="auto"/>
                    <w:right w:val="none" w:sz="0" w:space="0" w:color="auto"/>
                  </w:divBdr>
                  <w:divsChild>
                    <w:div w:id="490828880">
                      <w:marLeft w:val="0"/>
                      <w:marRight w:val="0"/>
                      <w:marTop w:val="0"/>
                      <w:marBottom w:val="0"/>
                      <w:divBdr>
                        <w:top w:val="none" w:sz="0" w:space="0" w:color="auto"/>
                        <w:left w:val="none" w:sz="0" w:space="0" w:color="auto"/>
                        <w:bottom w:val="none" w:sz="0" w:space="0" w:color="auto"/>
                        <w:right w:val="none" w:sz="0" w:space="0" w:color="auto"/>
                      </w:divBdr>
                      <w:divsChild>
                        <w:div w:id="1478261262">
                          <w:marLeft w:val="0"/>
                          <w:marRight w:val="0"/>
                          <w:marTop w:val="0"/>
                          <w:marBottom w:val="0"/>
                          <w:divBdr>
                            <w:top w:val="none" w:sz="0" w:space="0" w:color="auto"/>
                            <w:left w:val="none" w:sz="0" w:space="0" w:color="auto"/>
                            <w:bottom w:val="none" w:sz="0" w:space="0" w:color="auto"/>
                            <w:right w:val="none" w:sz="0" w:space="0" w:color="auto"/>
                          </w:divBdr>
                          <w:divsChild>
                            <w:div w:id="84282042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49296824">
                                  <w:marLeft w:val="0"/>
                                  <w:marRight w:val="0"/>
                                  <w:marTop w:val="0"/>
                                  <w:marBottom w:val="0"/>
                                  <w:divBdr>
                                    <w:top w:val="none" w:sz="0" w:space="0" w:color="auto"/>
                                    <w:left w:val="none" w:sz="0" w:space="0" w:color="auto"/>
                                    <w:bottom w:val="none" w:sz="0" w:space="0" w:color="auto"/>
                                    <w:right w:val="none" w:sz="0" w:space="0" w:color="auto"/>
                                  </w:divBdr>
                                  <w:divsChild>
                                    <w:div w:id="1862664763">
                                      <w:marLeft w:val="0"/>
                                      <w:marRight w:val="0"/>
                                      <w:marTop w:val="0"/>
                                      <w:marBottom w:val="0"/>
                                      <w:divBdr>
                                        <w:top w:val="none" w:sz="0" w:space="0" w:color="auto"/>
                                        <w:left w:val="none" w:sz="0" w:space="0" w:color="auto"/>
                                        <w:bottom w:val="none" w:sz="0" w:space="0" w:color="auto"/>
                                        <w:right w:val="none" w:sz="0" w:space="0" w:color="auto"/>
                                      </w:divBdr>
                                      <w:divsChild>
                                        <w:div w:id="369689032">
                                          <w:marLeft w:val="0"/>
                                          <w:marRight w:val="0"/>
                                          <w:marTop w:val="0"/>
                                          <w:marBottom w:val="0"/>
                                          <w:divBdr>
                                            <w:top w:val="none" w:sz="0" w:space="0" w:color="auto"/>
                                            <w:left w:val="none" w:sz="0" w:space="0" w:color="auto"/>
                                            <w:bottom w:val="none" w:sz="0" w:space="0" w:color="auto"/>
                                            <w:right w:val="none" w:sz="0" w:space="0" w:color="auto"/>
                                          </w:divBdr>
                                          <w:divsChild>
                                            <w:div w:id="313028019">
                                              <w:marLeft w:val="0"/>
                                              <w:marRight w:val="0"/>
                                              <w:marTop w:val="0"/>
                                              <w:marBottom w:val="0"/>
                                              <w:divBdr>
                                                <w:top w:val="none" w:sz="0" w:space="0" w:color="auto"/>
                                                <w:left w:val="none" w:sz="0" w:space="0" w:color="auto"/>
                                                <w:bottom w:val="none" w:sz="0" w:space="0" w:color="auto"/>
                                                <w:right w:val="none" w:sz="0" w:space="0" w:color="auto"/>
                                              </w:divBdr>
                                              <w:divsChild>
                                                <w:div w:id="542253382">
                                                  <w:marLeft w:val="0"/>
                                                  <w:marRight w:val="0"/>
                                                  <w:marTop w:val="0"/>
                                                  <w:marBottom w:val="0"/>
                                                  <w:divBdr>
                                                    <w:top w:val="none" w:sz="0" w:space="0" w:color="auto"/>
                                                    <w:left w:val="none" w:sz="0" w:space="0" w:color="auto"/>
                                                    <w:bottom w:val="none" w:sz="0" w:space="0" w:color="auto"/>
                                                    <w:right w:val="none" w:sz="0" w:space="0" w:color="auto"/>
                                                  </w:divBdr>
                                                  <w:divsChild>
                                                    <w:div w:id="726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571294">
          <w:marLeft w:val="0"/>
          <w:marRight w:val="0"/>
          <w:marTop w:val="0"/>
          <w:marBottom w:val="0"/>
          <w:divBdr>
            <w:top w:val="none" w:sz="0" w:space="0" w:color="auto"/>
            <w:left w:val="none" w:sz="0" w:space="0" w:color="auto"/>
            <w:bottom w:val="none" w:sz="0" w:space="0" w:color="auto"/>
            <w:right w:val="none" w:sz="0" w:space="0" w:color="auto"/>
          </w:divBdr>
          <w:divsChild>
            <w:div w:id="1689060229">
              <w:marLeft w:val="0"/>
              <w:marRight w:val="0"/>
              <w:marTop w:val="0"/>
              <w:marBottom w:val="0"/>
              <w:divBdr>
                <w:top w:val="none" w:sz="0" w:space="0" w:color="auto"/>
                <w:left w:val="none" w:sz="0" w:space="0" w:color="auto"/>
                <w:bottom w:val="none" w:sz="0" w:space="0" w:color="auto"/>
                <w:right w:val="none" w:sz="0" w:space="0" w:color="auto"/>
              </w:divBdr>
            </w:div>
            <w:div w:id="236862892">
              <w:marLeft w:val="0"/>
              <w:marRight w:val="0"/>
              <w:marTop w:val="0"/>
              <w:marBottom w:val="0"/>
              <w:divBdr>
                <w:top w:val="none" w:sz="0" w:space="0" w:color="auto"/>
                <w:left w:val="none" w:sz="0" w:space="0" w:color="auto"/>
                <w:bottom w:val="none" w:sz="0" w:space="0" w:color="auto"/>
                <w:right w:val="none" w:sz="0" w:space="0" w:color="auto"/>
              </w:divBdr>
              <w:divsChild>
                <w:div w:id="4826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8252">
      <w:bodyDiv w:val="1"/>
      <w:marLeft w:val="0"/>
      <w:marRight w:val="0"/>
      <w:marTop w:val="0"/>
      <w:marBottom w:val="0"/>
      <w:divBdr>
        <w:top w:val="none" w:sz="0" w:space="0" w:color="auto"/>
        <w:left w:val="none" w:sz="0" w:space="0" w:color="auto"/>
        <w:bottom w:val="none" w:sz="0" w:space="0" w:color="auto"/>
        <w:right w:val="none" w:sz="0" w:space="0" w:color="auto"/>
      </w:divBdr>
    </w:div>
    <w:div w:id="1661538286">
      <w:bodyDiv w:val="1"/>
      <w:marLeft w:val="0"/>
      <w:marRight w:val="0"/>
      <w:marTop w:val="0"/>
      <w:marBottom w:val="0"/>
      <w:divBdr>
        <w:top w:val="none" w:sz="0" w:space="0" w:color="auto"/>
        <w:left w:val="none" w:sz="0" w:space="0" w:color="auto"/>
        <w:bottom w:val="none" w:sz="0" w:space="0" w:color="auto"/>
        <w:right w:val="none" w:sz="0" w:space="0" w:color="auto"/>
      </w:divBdr>
      <w:divsChild>
        <w:div w:id="1676878759">
          <w:marLeft w:val="360"/>
          <w:marRight w:val="0"/>
          <w:marTop w:val="400"/>
          <w:marBottom w:val="0"/>
          <w:divBdr>
            <w:top w:val="none" w:sz="0" w:space="0" w:color="auto"/>
            <w:left w:val="none" w:sz="0" w:space="0" w:color="auto"/>
            <w:bottom w:val="none" w:sz="0" w:space="0" w:color="auto"/>
            <w:right w:val="none" w:sz="0" w:space="0" w:color="auto"/>
          </w:divBdr>
        </w:div>
        <w:div w:id="1165243348">
          <w:marLeft w:val="360"/>
          <w:marRight w:val="0"/>
          <w:marTop w:val="400"/>
          <w:marBottom w:val="0"/>
          <w:divBdr>
            <w:top w:val="none" w:sz="0" w:space="0" w:color="auto"/>
            <w:left w:val="none" w:sz="0" w:space="0" w:color="auto"/>
            <w:bottom w:val="none" w:sz="0" w:space="0" w:color="auto"/>
            <w:right w:val="none" w:sz="0" w:space="0" w:color="auto"/>
          </w:divBdr>
        </w:div>
      </w:divsChild>
    </w:div>
    <w:div w:id="17426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itytrack.org/consumer-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ritytrack.org/common-violations/" TargetMode="External"/><Relationship Id="rId12" Type="http://schemas.openxmlformats.org/officeDocument/2006/relationships/hyperlink" Target="https://www.dol.gov/agencies/ebsa/laws-and-regulations/laws/mental-health-and-substance-use-disorder-pa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tercenter.org/news/features/blogs/2022/with-new-law-2022-is-the-year-for-mental-health-in-georgia.html" TargetMode="External"/><Relationship Id="rId11" Type="http://schemas.openxmlformats.org/officeDocument/2006/relationships/hyperlink" Target="https://www.samhsa.gov/newsroom/press-announcements/20220427/hhs-new-mental-health-substance-use-disorder-benefit-resources" TargetMode="External"/><Relationship Id="rId5" Type="http://schemas.openxmlformats.org/officeDocument/2006/relationships/hyperlink" Target="https://www.legis.ga.gov/legislation/61365" TargetMode="External"/><Relationship Id="rId10" Type="http://schemas.openxmlformats.org/officeDocument/2006/relationships/hyperlink" Target="https://medicaid.georgia.gov/mental-health-and-substance-use-disorder-parity" TargetMode="External"/><Relationship Id="rId4" Type="http://schemas.openxmlformats.org/officeDocument/2006/relationships/webSettings" Target="webSettings.xml"/><Relationship Id="rId9" Type="http://schemas.openxmlformats.org/officeDocument/2006/relationships/hyperlink" Target="https://oci.georgia.gov/file-consumer-insurance-compla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Nehl, Eric J.</dc:creator>
  <cp:keywords/>
  <dc:description/>
  <cp:lastModifiedBy>Nehl, Eric J.</cp:lastModifiedBy>
  <cp:revision>3</cp:revision>
  <dcterms:created xsi:type="dcterms:W3CDTF">2022-07-31T17:06:00Z</dcterms:created>
  <dcterms:modified xsi:type="dcterms:W3CDTF">2022-07-31T17:49:00Z</dcterms:modified>
</cp:coreProperties>
</file>